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F3A" w:rsidRDefault="00AD5F3A" w:rsidP="00AD5F3A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sz w:val="28"/>
          <w:szCs w:val="28"/>
        </w:rPr>
      </w:pPr>
      <w:r>
        <w:rPr>
          <w:rFonts w:ascii="TrebuchetMS-Bold" w:hAnsi="TrebuchetMS-Bold" w:cs="TrebuchetMS-Bold"/>
          <w:b/>
          <w:bCs/>
          <w:sz w:val="28"/>
          <w:szCs w:val="28"/>
        </w:rPr>
        <w:t>Decision Making in Finance: Using Credit</w:t>
      </w:r>
    </w:p>
    <w:p w:rsidR="00AD5F3A" w:rsidRDefault="00AD5F3A" w:rsidP="00AD5F3A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sz w:val="24"/>
          <w:szCs w:val="24"/>
        </w:rPr>
        <w:t>VI.D Student Activity Sheet 10: Buying a Losing Investment</w:t>
      </w:r>
    </w:p>
    <w:p w:rsidR="00AD5F3A" w:rsidRDefault="00AD5F3A" w:rsidP="00AD5F3A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sz w:val="24"/>
          <w:szCs w:val="24"/>
        </w:rPr>
      </w:pPr>
    </w:p>
    <w:p w:rsidR="00F643BB" w:rsidRDefault="00AD5F3A" w:rsidP="00AD5F3A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-Bold" w:hAnsi="TrebuchetMS-Bold" w:cs="TrebuchetMS-Bold"/>
          <w:b/>
          <w:bCs/>
          <w:sz w:val="24"/>
          <w:szCs w:val="24"/>
        </w:rPr>
        <w:t xml:space="preserve">1. </w:t>
      </w:r>
      <w:r>
        <w:rPr>
          <w:rFonts w:ascii="TrebuchetMS" w:hAnsi="TrebuchetMS" w:cs="TrebuchetMS"/>
          <w:sz w:val="24"/>
          <w:szCs w:val="24"/>
        </w:rPr>
        <w:t>Christina is considering buying a new car with a sticker pri</w:t>
      </w:r>
      <w:r>
        <w:rPr>
          <w:rFonts w:ascii="TrebuchetMS" w:hAnsi="TrebuchetMS" w:cs="TrebuchetMS"/>
          <w:sz w:val="24"/>
          <w:szCs w:val="24"/>
        </w:rPr>
        <w:t xml:space="preserve">ce of $23,599. Her credit union </w:t>
      </w:r>
      <w:r>
        <w:rPr>
          <w:rFonts w:ascii="TrebuchetMS" w:hAnsi="TrebuchetMS" w:cs="TrebuchetMS"/>
          <w:sz w:val="24"/>
          <w:szCs w:val="24"/>
        </w:rPr>
        <w:t>offers her a three-year car loan at 5.99% annual perc</w:t>
      </w:r>
      <w:r>
        <w:rPr>
          <w:rFonts w:ascii="TrebuchetMS" w:hAnsi="TrebuchetMS" w:cs="TrebuchetMS"/>
          <w:sz w:val="24"/>
          <w:szCs w:val="24"/>
        </w:rPr>
        <w:t xml:space="preserve">entage rate (APR) with 10% as a </w:t>
      </w:r>
      <w:r>
        <w:rPr>
          <w:rFonts w:ascii="TrebuchetMS" w:hAnsi="TrebuchetMS" w:cs="TrebuchetMS"/>
          <w:sz w:val="24"/>
          <w:szCs w:val="24"/>
        </w:rPr>
        <w:t>down payment. Find the monthly payment.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5436"/>
        <w:gridCol w:w="3672"/>
      </w:tblGrid>
      <w:tr w:rsidR="00AD5F3A" w:rsidRPr="00D56F48" w:rsidTr="00AD5F3A">
        <w:tc>
          <w:tcPr>
            <w:tcW w:w="1908" w:type="dxa"/>
          </w:tcPr>
          <w:p w:rsidR="00AD5F3A" w:rsidRPr="00D56F48" w:rsidRDefault="00AD5F3A" w:rsidP="00AD5F3A">
            <w:pPr>
              <w:jc w:val="center"/>
              <w:rPr>
                <w:rFonts w:ascii="TrebuchetMS" w:hAnsi="TrebuchetMS" w:cs="TrebuchetMS"/>
                <w:b/>
                <w:sz w:val="24"/>
                <w:szCs w:val="24"/>
              </w:rPr>
            </w:pPr>
            <w:r w:rsidRPr="00D56F48">
              <w:rPr>
                <w:rFonts w:ascii="TrebuchetMS" w:hAnsi="TrebuchetMS" w:cs="TrebuchetMS"/>
                <w:b/>
                <w:sz w:val="24"/>
                <w:szCs w:val="24"/>
              </w:rPr>
              <w:t>Variable</w:t>
            </w:r>
          </w:p>
        </w:tc>
        <w:tc>
          <w:tcPr>
            <w:tcW w:w="5436" w:type="dxa"/>
          </w:tcPr>
          <w:p w:rsidR="00AD5F3A" w:rsidRPr="00D56F48" w:rsidRDefault="00AD5F3A" w:rsidP="00AD5F3A">
            <w:pPr>
              <w:jc w:val="center"/>
              <w:rPr>
                <w:rFonts w:ascii="TrebuchetMS" w:hAnsi="TrebuchetMS" w:cs="TrebuchetMS"/>
                <w:b/>
                <w:sz w:val="24"/>
                <w:szCs w:val="24"/>
              </w:rPr>
            </w:pPr>
            <w:r w:rsidRPr="00D56F48">
              <w:rPr>
                <w:rFonts w:ascii="TrebuchetMS" w:hAnsi="TrebuchetMS" w:cs="TrebuchetMS"/>
                <w:b/>
                <w:sz w:val="24"/>
                <w:szCs w:val="24"/>
              </w:rPr>
              <w:t>Definition of Variable</w:t>
            </w:r>
          </w:p>
        </w:tc>
        <w:tc>
          <w:tcPr>
            <w:tcW w:w="3672" w:type="dxa"/>
          </w:tcPr>
          <w:p w:rsidR="00AD5F3A" w:rsidRPr="00D56F48" w:rsidRDefault="00AD5F3A" w:rsidP="00AD5F3A">
            <w:pPr>
              <w:jc w:val="center"/>
              <w:rPr>
                <w:rFonts w:ascii="TrebuchetMS" w:hAnsi="TrebuchetMS" w:cs="TrebuchetMS"/>
                <w:b/>
                <w:sz w:val="24"/>
                <w:szCs w:val="24"/>
              </w:rPr>
            </w:pPr>
            <w:r w:rsidRPr="00D56F48">
              <w:rPr>
                <w:rFonts w:ascii="TrebuchetMS" w:hAnsi="TrebuchetMS" w:cs="TrebuchetMS"/>
                <w:b/>
                <w:sz w:val="24"/>
                <w:szCs w:val="24"/>
              </w:rPr>
              <w:t>Value</w:t>
            </w:r>
          </w:p>
        </w:tc>
      </w:tr>
      <w:tr w:rsidR="00AD5F3A" w:rsidTr="00AD5F3A">
        <w:tc>
          <w:tcPr>
            <w:tcW w:w="1908" w:type="dxa"/>
          </w:tcPr>
          <w:p w:rsidR="00AD5F3A" w:rsidRDefault="00AD5F3A" w:rsidP="00AD5F3A">
            <w:pPr>
              <w:autoSpaceDE w:val="0"/>
              <w:autoSpaceDN w:val="0"/>
              <w:adjustRightInd w:val="0"/>
              <w:jc w:val="center"/>
              <w:rPr>
                <w:rFonts w:ascii="TrebuchetMS-Bold" w:hAnsi="TrebuchetMS-Bold" w:cs="TrebuchetMS-Bold"/>
                <w:b/>
                <w:bCs/>
                <w:sz w:val="24"/>
                <w:szCs w:val="24"/>
              </w:rPr>
            </w:pPr>
            <w:r>
              <w:rPr>
                <w:rFonts w:ascii="TrebuchetMS-Bold" w:hAnsi="TrebuchetMS-Bold" w:cs="TrebuchetMS-Bold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5436" w:type="dxa"/>
          </w:tcPr>
          <w:p w:rsidR="00AD5F3A" w:rsidRPr="00957579" w:rsidRDefault="00AD5F3A" w:rsidP="00AD5F3A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t>number of compounding periods between the time of investment and the time of retirement</w:t>
            </w:r>
          </w:p>
        </w:tc>
        <w:tc>
          <w:tcPr>
            <w:tcW w:w="3672" w:type="dxa"/>
          </w:tcPr>
          <w:p w:rsidR="00AD5F3A" w:rsidRDefault="00AD5F3A" w:rsidP="00AD5F3A">
            <w:pPr>
              <w:autoSpaceDE w:val="0"/>
              <w:autoSpaceDN w:val="0"/>
              <w:adjustRightInd w:val="0"/>
              <w:jc w:val="center"/>
              <w:rPr>
                <w:rFonts w:ascii="TrebuchetMS-Bold" w:hAnsi="TrebuchetMS-Bold" w:cs="TrebuchetMS-Bold"/>
                <w:b/>
                <w:bCs/>
                <w:sz w:val="24"/>
                <w:szCs w:val="24"/>
              </w:rPr>
            </w:pPr>
          </w:p>
        </w:tc>
      </w:tr>
      <w:tr w:rsidR="00AD5F3A" w:rsidTr="00AD5F3A">
        <w:tc>
          <w:tcPr>
            <w:tcW w:w="1908" w:type="dxa"/>
          </w:tcPr>
          <w:p w:rsidR="00AD5F3A" w:rsidRDefault="00AD5F3A" w:rsidP="00AD5F3A">
            <w:pPr>
              <w:autoSpaceDE w:val="0"/>
              <w:autoSpaceDN w:val="0"/>
              <w:adjustRightInd w:val="0"/>
              <w:jc w:val="center"/>
              <w:rPr>
                <w:rFonts w:ascii="TrebuchetMS-Bold" w:hAnsi="TrebuchetMS-Bold" w:cs="TrebuchetMS-Bold"/>
                <w:b/>
                <w:bCs/>
                <w:sz w:val="24"/>
                <w:szCs w:val="24"/>
              </w:rPr>
            </w:pPr>
            <w:r>
              <w:rPr>
                <w:rFonts w:ascii="TrebuchetMS-Bold" w:hAnsi="TrebuchetMS-Bold" w:cs="TrebuchetMS-Bold"/>
                <w:b/>
                <w:bCs/>
                <w:sz w:val="24"/>
                <w:szCs w:val="24"/>
              </w:rPr>
              <w:t>I%</w:t>
            </w:r>
          </w:p>
        </w:tc>
        <w:tc>
          <w:tcPr>
            <w:tcW w:w="5436" w:type="dxa"/>
          </w:tcPr>
          <w:p w:rsidR="00AD5F3A" w:rsidRDefault="00AD5F3A" w:rsidP="00AD5F3A">
            <w:pPr>
              <w:autoSpaceDE w:val="0"/>
              <w:autoSpaceDN w:val="0"/>
              <w:adjustRightInd w:val="0"/>
              <w:rPr>
                <w:rFonts w:ascii="TrebuchetMS-Bold" w:hAnsi="TrebuchetMS-Bold" w:cs="TrebuchetMS-Bold"/>
                <w:b/>
                <w:bCs/>
                <w:sz w:val="24"/>
                <w:szCs w:val="24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t>annual interest rate (as a percent)</w:t>
            </w:r>
          </w:p>
        </w:tc>
        <w:tc>
          <w:tcPr>
            <w:tcW w:w="3672" w:type="dxa"/>
          </w:tcPr>
          <w:p w:rsidR="00AD5F3A" w:rsidRDefault="00AD5F3A" w:rsidP="00AD5F3A">
            <w:pPr>
              <w:autoSpaceDE w:val="0"/>
              <w:autoSpaceDN w:val="0"/>
              <w:adjustRightInd w:val="0"/>
              <w:jc w:val="center"/>
              <w:rPr>
                <w:rFonts w:ascii="TrebuchetMS-Bold" w:hAnsi="TrebuchetMS-Bold" w:cs="TrebuchetMS-Bold"/>
                <w:b/>
                <w:bCs/>
                <w:sz w:val="24"/>
                <w:szCs w:val="24"/>
              </w:rPr>
            </w:pPr>
          </w:p>
        </w:tc>
      </w:tr>
      <w:tr w:rsidR="00AD5F3A" w:rsidTr="00AD5F3A">
        <w:tc>
          <w:tcPr>
            <w:tcW w:w="1908" w:type="dxa"/>
          </w:tcPr>
          <w:p w:rsidR="00AD5F3A" w:rsidRDefault="00AD5F3A" w:rsidP="00AD5F3A">
            <w:pPr>
              <w:autoSpaceDE w:val="0"/>
              <w:autoSpaceDN w:val="0"/>
              <w:adjustRightInd w:val="0"/>
              <w:jc w:val="center"/>
              <w:rPr>
                <w:rFonts w:ascii="TrebuchetMS-Bold" w:hAnsi="TrebuchetMS-Bold" w:cs="TrebuchetMS-Bold"/>
                <w:b/>
                <w:bCs/>
                <w:sz w:val="24"/>
                <w:szCs w:val="24"/>
              </w:rPr>
            </w:pPr>
            <w:r>
              <w:rPr>
                <w:rFonts w:ascii="TrebuchetMS-Bold" w:hAnsi="TrebuchetMS-Bold" w:cs="TrebuchetMS-Bold"/>
                <w:b/>
                <w:bCs/>
                <w:sz w:val="24"/>
                <w:szCs w:val="24"/>
              </w:rPr>
              <w:t>PV</w:t>
            </w:r>
          </w:p>
        </w:tc>
        <w:tc>
          <w:tcPr>
            <w:tcW w:w="5436" w:type="dxa"/>
          </w:tcPr>
          <w:p w:rsidR="00AD5F3A" w:rsidRDefault="00AD5F3A" w:rsidP="00AD5F3A">
            <w:pPr>
              <w:autoSpaceDE w:val="0"/>
              <w:autoSpaceDN w:val="0"/>
              <w:adjustRightInd w:val="0"/>
              <w:rPr>
                <w:rFonts w:ascii="TrebuchetMS-Bold" w:hAnsi="TrebuchetMS-Bold" w:cs="TrebuchetMS-Bold"/>
                <w:b/>
                <w:bCs/>
                <w:sz w:val="24"/>
                <w:szCs w:val="24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t>principal, or present value</w:t>
            </w:r>
          </w:p>
        </w:tc>
        <w:tc>
          <w:tcPr>
            <w:tcW w:w="3672" w:type="dxa"/>
          </w:tcPr>
          <w:p w:rsidR="00AD5F3A" w:rsidRDefault="00AD5F3A" w:rsidP="00AD5F3A">
            <w:pPr>
              <w:autoSpaceDE w:val="0"/>
              <w:autoSpaceDN w:val="0"/>
              <w:adjustRightInd w:val="0"/>
              <w:jc w:val="center"/>
              <w:rPr>
                <w:rFonts w:ascii="TrebuchetMS-Bold" w:hAnsi="TrebuchetMS-Bold" w:cs="TrebuchetMS-Bold"/>
                <w:b/>
                <w:bCs/>
                <w:sz w:val="24"/>
                <w:szCs w:val="24"/>
              </w:rPr>
            </w:pPr>
          </w:p>
        </w:tc>
      </w:tr>
      <w:tr w:rsidR="00AD5F3A" w:rsidTr="00AD5F3A">
        <w:tc>
          <w:tcPr>
            <w:tcW w:w="1908" w:type="dxa"/>
          </w:tcPr>
          <w:p w:rsidR="00AD5F3A" w:rsidRDefault="00AD5F3A" w:rsidP="00AD5F3A">
            <w:pPr>
              <w:autoSpaceDE w:val="0"/>
              <w:autoSpaceDN w:val="0"/>
              <w:adjustRightInd w:val="0"/>
              <w:jc w:val="center"/>
              <w:rPr>
                <w:rFonts w:ascii="TrebuchetMS-Bold" w:hAnsi="TrebuchetMS-Bold" w:cs="TrebuchetMS-Bold"/>
                <w:b/>
                <w:bCs/>
                <w:sz w:val="24"/>
                <w:szCs w:val="24"/>
              </w:rPr>
            </w:pPr>
            <w:r>
              <w:rPr>
                <w:rFonts w:ascii="TrebuchetMS-Bold" w:hAnsi="TrebuchetMS-Bold" w:cs="TrebuchetMS-Bold"/>
                <w:b/>
                <w:bCs/>
                <w:sz w:val="24"/>
                <w:szCs w:val="24"/>
              </w:rPr>
              <w:t>PMT</w:t>
            </w:r>
          </w:p>
        </w:tc>
        <w:tc>
          <w:tcPr>
            <w:tcW w:w="5436" w:type="dxa"/>
          </w:tcPr>
          <w:p w:rsidR="00AD5F3A" w:rsidRDefault="00AD5F3A" w:rsidP="00AD5F3A">
            <w:pPr>
              <w:autoSpaceDE w:val="0"/>
              <w:autoSpaceDN w:val="0"/>
              <w:adjustRightInd w:val="0"/>
              <w:rPr>
                <w:rFonts w:ascii="TrebuchetMS-Bold" w:hAnsi="TrebuchetMS-Bold" w:cs="TrebuchetMS-Bold"/>
                <w:b/>
                <w:bCs/>
                <w:sz w:val="24"/>
                <w:szCs w:val="24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t>amount of each regular payment</w:t>
            </w:r>
          </w:p>
        </w:tc>
        <w:tc>
          <w:tcPr>
            <w:tcW w:w="3672" w:type="dxa"/>
          </w:tcPr>
          <w:p w:rsidR="00AD5F3A" w:rsidRDefault="00AD5F3A" w:rsidP="00AD5F3A">
            <w:pPr>
              <w:autoSpaceDE w:val="0"/>
              <w:autoSpaceDN w:val="0"/>
              <w:adjustRightInd w:val="0"/>
              <w:jc w:val="center"/>
              <w:rPr>
                <w:rFonts w:ascii="TrebuchetMS-Bold" w:hAnsi="TrebuchetMS-Bold" w:cs="TrebuchetMS-Bold"/>
                <w:b/>
                <w:bCs/>
                <w:sz w:val="24"/>
                <w:szCs w:val="24"/>
              </w:rPr>
            </w:pPr>
          </w:p>
        </w:tc>
      </w:tr>
      <w:tr w:rsidR="00AD5F3A" w:rsidTr="00AD5F3A">
        <w:tc>
          <w:tcPr>
            <w:tcW w:w="1908" w:type="dxa"/>
          </w:tcPr>
          <w:p w:rsidR="00AD5F3A" w:rsidRDefault="00AD5F3A" w:rsidP="00AD5F3A">
            <w:pPr>
              <w:autoSpaceDE w:val="0"/>
              <w:autoSpaceDN w:val="0"/>
              <w:adjustRightInd w:val="0"/>
              <w:jc w:val="center"/>
              <w:rPr>
                <w:rFonts w:ascii="TrebuchetMS-Bold" w:hAnsi="TrebuchetMS-Bold" w:cs="TrebuchetMS-Bold"/>
                <w:b/>
                <w:bCs/>
                <w:sz w:val="24"/>
                <w:szCs w:val="24"/>
              </w:rPr>
            </w:pPr>
            <w:r>
              <w:rPr>
                <w:rFonts w:ascii="TrebuchetMS-Bold" w:hAnsi="TrebuchetMS-Bold" w:cs="TrebuchetMS-Bold"/>
                <w:b/>
                <w:bCs/>
                <w:sz w:val="24"/>
                <w:szCs w:val="24"/>
              </w:rPr>
              <w:t>FV</w:t>
            </w:r>
          </w:p>
        </w:tc>
        <w:tc>
          <w:tcPr>
            <w:tcW w:w="5436" w:type="dxa"/>
          </w:tcPr>
          <w:p w:rsidR="00AD5F3A" w:rsidRPr="00957579" w:rsidRDefault="00AD5F3A" w:rsidP="00AD5F3A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t>future value, or value of the investment at maturity</w:t>
            </w:r>
          </w:p>
        </w:tc>
        <w:tc>
          <w:tcPr>
            <w:tcW w:w="3672" w:type="dxa"/>
          </w:tcPr>
          <w:p w:rsidR="00AD5F3A" w:rsidRDefault="00AD5F3A" w:rsidP="00AD5F3A">
            <w:pPr>
              <w:autoSpaceDE w:val="0"/>
              <w:autoSpaceDN w:val="0"/>
              <w:adjustRightInd w:val="0"/>
              <w:jc w:val="center"/>
              <w:rPr>
                <w:rFonts w:ascii="TrebuchetMS-Bold" w:hAnsi="TrebuchetMS-Bold" w:cs="TrebuchetMS-Bold"/>
                <w:b/>
                <w:bCs/>
                <w:sz w:val="24"/>
                <w:szCs w:val="24"/>
              </w:rPr>
            </w:pPr>
          </w:p>
        </w:tc>
      </w:tr>
      <w:tr w:rsidR="00AD5F3A" w:rsidTr="00AD5F3A">
        <w:tc>
          <w:tcPr>
            <w:tcW w:w="1908" w:type="dxa"/>
          </w:tcPr>
          <w:p w:rsidR="00AD5F3A" w:rsidRDefault="00AD5F3A" w:rsidP="00AD5F3A">
            <w:pPr>
              <w:autoSpaceDE w:val="0"/>
              <w:autoSpaceDN w:val="0"/>
              <w:adjustRightInd w:val="0"/>
              <w:jc w:val="center"/>
              <w:rPr>
                <w:rFonts w:ascii="TrebuchetMS-Bold" w:hAnsi="TrebuchetMS-Bold" w:cs="TrebuchetMS-Bold"/>
                <w:b/>
                <w:bCs/>
                <w:sz w:val="24"/>
                <w:szCs w:val="24"/>
              </w:rPr>
            </w:pPr>
            <w:r>
              <w:rPr>
                <w:rFonts w:ascii="TrebuchetMS-Bold" w:hAnsi="TrebuchetMS-Bold" w:cs="TrebuchetMS-Bold"/>
                <w:b/>
                <w:bCs/>
                <w:sz w:val="24"/>
                <w:szCs w:val="24"/>
              </w:rPr>
              <w:t>P/Y</w:t>
            </w:r>
          </w:p>
        </w:tc>
        <w:tc>
          <w:tcPr>
            <w:tcW w:w="5436" w:type="dxa"/>
          </w:tcPr>
          <w:p w:rsidR="00AD5F3A" w:rsidRPr="00957579" w:rsidRDefault="00AD5F3A" w:rsidP="00AD5F3A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t xml:space="preserve">number of payments per year (usually the same as the number of compounding periods per year, </w:t>
            </w:r>
            <w:r>
              <w:rPr>
                <w:rFonts w:ascii="Trebuchet-BoldItalic" w:hAnsi="Trebuchet-BoldItalic" w:cs="Trebuchet-BoldItalic"/>
                <w:b/>
                <w:bCs/>
                <w:i/>
                <w:iCs/>
                <w:sz w:val="20"/>
                <w:szCs w:val="20"/>
              </w:rPr>
              <w:t>C/Y</w:t>
            </w:r>
            <w:r>
              <w:rPr>
                <w:rFonts w:ascii="TrebuchetMS" w:hAnsi="TrebuchetMS" w:cs="TrebuchetMS"/>
                <w:sz w:val="20"/>
                <w:szCs w:val="20"/>
              </w:rPr>
              <w:t>)</w:t>
            </w:r>
          </w:p>
        </w:tc>
        <w:tc>
          <w:tcPr>
            <w:tcW w:w="3672" w:type="dxa"/>
          </w:tcPr>
          <w:p w:rsidR="00AD5F3A" w:rsidRDefault="00AD5F3A" w:rsidP="00AD5F3A">
            <w:pPr>
              <w:autoSpaceDE w:val="0"/>
              <w:autoSpaceDN w:val="0"/>
              <w:adjustRightInd w:val="0"/>
              <w:jc w:val="center"/>
              <w:rPr>
                <w:rFonts w:ascii="TrebuchetMS-Bold" w:hAnsi="TrebuchetMS-Bold" w:cs="TrebuchetMS-Bold"/>
                <w:b/>
                <w:bCs/>
                <w:sz w:val="24"/>
                <w:szCs w:val="24"/>
              </w:rPr>
            </w:pPr>
          </w:p>
        </w:tc>
      </w:tr>
      <w:tr w:rsidR="00AD5F3A" w:rsidTr="00AD5F3A">
        <w:tc>
          <w:tcPr>
            <w:tcW w:w="1908" w:type="dxa"/>
          </w:tcPr>
          <w:p w:rsidR="00AD5F3A" w:rsidRDefault="00AD5F3A" w:rsidP="00AD5F3A">
            <w:pPr>
              <w:autoSpaceDE w:val="0"/>
              <w:autoSpaceDN w:val="0"/>
              <w:adjustRightInd w:val="0"/>
              <w:jc w:val="center"/>
              <w:rPr>
                <w:rFonts w:ascii="TrebuchetMS-Bold" w:hAnsi="TrebuchetMS-Bold" w:cs="TrebuchetMS-Bold"/>
                <w:b/>
                <w:bCs/>
                <w:sz w:val="24"/>
                <w:szCs w:val="24"/>
              </w:rPr>
            </w:pPr>
            <w:r>
              <w:rPr>
                <w:rFonts w:ascii="TrebuchetMS-Bold" w:hAnsi="TrebuchetMS-Bold" w:cs="TrebuchetMS-Bold"/>
                <w:b/>
                <w:bCs/>
                <w:sz w:val="24"/>
                <w:szCs w:val="24"/>
              </w:rPr>
              <w:t>C/Y</w:t>
            </w:r>
          </w:p>
        </w:tc>
        <w:tc>
          <w:tcPr>
            <w:tcW w:w="5436" w:type="dxa"/>
          </w:tcPr>
          <w:p w:rsidR="00AD5F3A" w:rsidRDefault="00AD5F3A" w:rsidP="00AD5F3A">
            <w:pPr>
              <w:autoSpaceDE w:val="0"/>
              <w:autoSpaceDN w:val="0"/>
              <w:adjustRightInd w:val="0"/>
              <w:rPr>
                <w:rFonts w:ascii="TrebuchetMS-Bold" w:hAnsi="TrebuchetMS-Bold" w:cs="TrebuchetMS-Bold"/>
                <w:b/>
                <w:bCs/>
                <w:sz w:val="24"/>
                <w:szCs w:val="24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t>number of compounding periods per year</w:t>
            </w:r>
          </w:p>
        </w:tc>
        <w:tc>
          <w:tcPr>
            <w:tcW w:w="3672" w:type="dxa"/>
          </w:tcPr>
          <w:p w:rsidR="00AD5F3A" w:rsidRDefault="00AD5F3A" w:rsidP="00AD5F3A">
            <w:pPr>
              <w:autoSpaceDE w:val="0"/>
              <w:autoSpaceDN w:val="0"/>
              <w:adjustRightInd w:val="0"/>
              <w:jc w:val="center"/>
              <w:rPr>
                <w:rFonts w:ascii="TrebuchetMS-Bold" w:hAnsi="TrebuchetMS-Bold" w:cs="TrebuchetMS-Bold"/>
                <w:b/>
                <w:bCs/>
                <w:sz w:val="24"/>
                <w:szCs w:val="24"/>
              </w:rPr>
            </w:pPr>
          </w:p>
        </w:tc>
      </w:tr>
    </w:tbl>
    <w:p w:rsidR="00AD5F3A" w:rsidRDefault="00AD5F3A" w:rsidP="00AD5F3A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</w:p>
    <w:p w:rsidR="00AD5F3A" w:rsidRDefault="00AD5F3A" w:rsidP="00AD5F3A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-Bold" w:hAnsi="TrebuchetMS-Bold" w:cs="TrebuchetMS-Bold"/>
          <w:b/>
          <w:bCs/>
          <w:sz w:val="24"/>
          <w:szCs w:val="24"/>
        </w:rPr>
        <w:t xml:space="preserve">2. </w:t>
      </w:r>
      <w:r>
        <w:rPr>
          <w:rFonts w:ascii="TrebuchetMS" w:hAnsi="TrebuchetMS" w:cs="TrebuchetMS"/>
          <w:sz w:val="24"/>
          <w:szCs w:val="24"/>
        </w:rPr>
        <w:t xml:space="preserve">Christina’s car will be worth $14,250 in three years. What will the total cost of the car </w:t>
      </w:r>
      <w:proofErr w:type="gramStart"/>
      <w:r>
        <w:rPr>
          <w:rFonts w:ascii="TrebuchetMS" w:hAnsi="TrebuchetMS" w:cs="TrebuchetMS"/>
          <w:sz w:val="24"/>
          <w:szCs w:val="24"/>
        </w:rPr>
        <w:t>be</w:t>
      </w:r>
      <w:proofErr w:type="gramEnd"/>
    </w:p>
    <w:p w:rsidR="00AD5F3A" w:rsidRDefault="00AD5F3A" w:rsidP="00AD5F3A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proofErr w:type="gramStart"/>
      <w:r>
        <w:rPr>
          <w:rFonts w:ascii="TrebuchetMS" w:hAnsi="TrebuchetMS" w:cs="TrebuchetMS"/>
          <w:sz w:val="24"/>
          <w:szCs w:val="24"/>
        </w:rPr>
        <w:t>at</w:t>
      </w:r>
      <w:proofErr w:type="gramEnd"/>
      <w:r>
        <w:rPr>
          <w:rFonts w:ascii="TrebuchetMS" w:hAnsi="TrebuchetMS" w:cs="TrebuchetMS"/>
          <w:sz w:val="24"/>
          <w:szCs w:val="24"/>
        </w:rPr>
        <w:t xml:space="preserve"> the end of the loan?</w:t>
      </w:r>
    </w:p>
    <w:p w:rsidR="00AD5F3A" w:rsidRDefault="00AD5F3A" w:rsidP="00AD5F3A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</w:p>
    <w:p w:rsidR="00AD5F3A" w:rsidRDefault="00AD5F3A" w:rsidP="00AD5F3A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sz w:val="24"/>
          <w:szCs w:val="24"/>
        </w:rPr>
        <w:t>What is the benefit of this type of financing? What is the cost of this type of financing?</w:t>
      </w:r>
    </w:p>
    <w:p w:rsidR="00AD5F3A" w:rsidRDefault="00AD5F3A" w:rsidP="00AD5F3A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sz w:val="24"/>
          <w:szCs w:val="24"/>
        </w:rPr>
      </w:pPr>
    </w:p>
    <w:p w:rsidR="00AD5F3A" w:rsidRDefault="00AD5F3A" w:rsidP="00AD5F3A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-Bold" w:hAnsi="TrebuchetMS-Bold" w:cs="TrebuchetMS-Bold"/>
          <w:b/>
          <w:bCs/>
          <w:sz w:val="24"/>
          <w:szCs w:val="24"/>
        </w:rPr>
        <w:t xml:space="preserve">3. </w:t>
      </w:r>
      <w:r>
        <w:rPr>
          <w:rFonts w:ascii="TrebuchetMS" w:hAnsi="TrebuchetMS" w:cs="TrebuchetMS"/>
          <w:sz w:val="24"/>
          <w:szCs w:val="24"/>
        </w:rPr>
        <w:t>Christina considers a different option. The dealership of</w:t>
      </w:r>
      <w:r>
        <w:rPr>
          <w:rFonts w:ascii="TrebuchetMS" w:hAnsi="TrebuchetMS" w:cs="TrebuchetMS"/>
          <w:sz w:val="24"/>
          <w:szCs w:val="24"/>
        </w:rPr>
        <w:t xml:space="preserve">fers 0% down and 0% APR for two </w:t>
      </w:r>
      <w:r>
        <w:rPr>
          <w:rFonts w:ascii="TrebuchetMS" w:hAnsi="TrebuchetMS" w:cs="TrebuchetMS"/>
          <w:sz w:val="24"/>
          <w:szCs w:val="24"/>
        </w:rPr>
        <w:t>years. The car will</w:t>
      </w:r>
      <w:r>
        <w:rPr>
          <w:rFonts w:ascii="TrebuchetMS" w:hAnsi="TrebuchetMS" w:cs="TrebuchetMS"/>
          <w:sz w:val="24"/>
          <w:szCs w:val="24"/>
        </w:rPr>
        <w:t xml:space="preserve"> be worth $17,629 in two years. </w:t>
      </w:r>
      <w:r>
        <w:rPr>
          <w:rFonts w:ascii="TrebuchetMS" w:hAnsi="TrebuchetMS" w:cs="TrebuchetMS"/>
          <w:sz w:val="24"/>
          <w:szCs w:val="24"/>
        </w:rPr>
        <w:t>What will the monthly payments be under these condition</w:t>
      </w:r>
      <w:r>
        <w:rPr>
          <w:rFonts w:ascii="TrebuchetMS" w:hAnsi="TrebuchetMS" w:cs="TrebuchetMS"/>
          <w:sz w:val="24"/>
          <w:szCs w:val="24"/>
        </w:rPr>
        <w:t xml:space="preserve">s? How much will the total cost </w:t>
      </w:r>
      <w:r>
        <w:rPr>
          <w:rFonts w:ascii="TrebuchetMS" w:hAnsi="TrebuchetMS" w:cs="TrebuchetMS"/>
          <w:sz w:val="24"/>
          <w:szCs w:val="24"/>
        </w:rPr>
        <w:t>of the car be if Christina takes th</w:t>
      </w:r>
      <w:r>
        <w:rPr>
          <w:rFonts w:ascii="TrebuchetMS" w:hAnsi="TrebuchetMS" w:cs="TrebuchetMS"/>
          <w:sz w:val="24"/>
          <w:szCs w:val="24"/>
        </w:rPr>
        <w:t xml:space="preserve">is loan?  </w:t>
      </w:r>
      <w:r>
        <w:rPr>
          <w:rFonts w:ascii="TrebuchetMS" w:hAnsi="TrebuchetMS" w:cs="TrebuchetMS"/>
          <w:sz w:val="24"/>
          <w:szCs w:val="24"/>
        </w:rPr>
        <w:t>Which loan should Christina take? Why?</w:t>
      </w:r>
    </w:p>
    <w:p w:rsidR="00AD5F3A" w:rsidRDefault="00AD5F3A" w:rsidP="00AD5F3A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sz w:val="24"/>
          <w:szCs w:val="24"/>
        </w:rPr>
      </w:pPr>
    </w:p>
    <w:p w:rsidR="00AD5F3A" w:rsidRDefault="00AD5F3A" w:rsidP="00AD5F3A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-Bold" w:hAnsi="TrebuchetMS-Bold" w:cs="TrebuchetMS-Bold"/>
          <w:b/>
          <w:bCs/>
          <w:sz w:val="24"/>
          <w:szCs w:val="24"/>
        </w:rPr>
        <w:t xml:space="preserve">4. </w:t>
      </w:r>
      <w:r>
        <w:rPr>
          <w:rFonts w:ascii="TrebuchetMS" w:hAnsi="TrebuchetMS" w:cs="TrebuchetMS"/>
          <w:sz w:val="24"/>
          <w:szCs w:val="24"/>
        </w:rPr>
        <w:t>Christina has an offer to lease the same car for three yea</w:t>
      </w:r>
      <w:r>
        <w:rPr>
          <w:rFonts w:ascii="TrebuchetMS" w:hAnsi="TrebuchetMS" w:cs="TrebuchetMS"/>
          <w:sz w:val="24"/>
          <w:szCs w:val="24"/>
        </w:rPr>
        <w:t xml:space="preserve">rs at $349 per month. The lease </w:t>
      </w:r>
      <w:r>
        <w:rPr>
          <w:rFonts w:ascii="TrebuchetMS" w:hAnsi="TrebuchetMS" w:cs="TrebuchetMS"/>
          <w:sz w:val="24"/>
          <w:szCs w:val="24"/>
        </w:rPr>
        <w:t>has a balloon payment of $1,200 at the end of three years</w:t>
      </w:r>
      <w:r>
        <w:rPr>
          <w:rFonts w:ascii="TrebuchetMS" w:hAnsi="TrebuchetMS" w:cs="TrebuchetMS"/>
          <w:sz w:val="24"/>
          <w:szCs w:val="24"/>
        </w:rPr>
        <w:t xml:space="preserve">. What is the total cost of the </w:t>
      </w:r>
      <w:r>
        <w:rPr>
          <w:rFonts w:ascii="TrebuchetMS" w:hAnsi="TrebuchetMS" w:cs="TrebuchetMS"/>
          <w:sz w:val="24"/>
          <w:szCs w:val="24"/>
        </w:rPr>
        <w:t>lease?</w:t>
      </w:r>
    </w:p>
    <w:p w:rsidR="00AD5F3A" w:rsidRDefault="00AD5F3A" w:rsidP="00AD5F3A">
      <w:pPr>
        <w:spacing w:after="0" w:line="240" w:lineRule="auto"/>
        <w:rPr>
          <w:rFonts w:ascii="TrebuchetMS-Bold" w:hAnsi="TrebuchetMS-Bold" w:cs="TrebuchetMS-Bold"/>
          <w:b/>
          <w:bCs/>
          <w:sz w:val="24"/>
          <w:szCs w:val="24"/>
        </w:rPr>
      </w:pPr>
    </w:p>
    <w:p w:rsidR="00AD5F3A" w:rsidRDefault="00AD5F3A" w:rsidP="00AD5F3A">
      <w:pPr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-Bold" w:hAnsi="TrebuchetMS-Bold" w:cs="TrebuchetMS-Bold"/>
          <w:b/>
          <w:bCs/>
          <w:sz w:val="24"/>
          <w:szCs w:val="24"/>
        </w:rPr>
        <w:t xml:space="preserve">5. </w:t>
      </w:r>
      <w:r>
        <w:rPr>
          <w:rFonts w:ascii="TrebuchetMS" w:hAnsi="TrebuchetMS" w:cs="TrebuchetMS"/>
          <w:sz w:val="24"/>
          <w:szCs w:val="24"/>
        </w:rPr>
        <w:t>What interest rate is Christina being charged for leasing the car?</w:t>
      </w:r>
    </w:p>
    <w:p w:rsidR="00AD5F3A" w:rsidRDefault="00AD5F3A" w:rsidP="00AD5F3A">
      <w:pPr>
        <w:spacing w:after="0" w:line="240" w:lineRule="auto"/>
        <w:rPr>
          <w:rFonts w:ascii="TrebuchetMS" w:hAnsi="TrebuchetMS" w:cs="TrebuchetMS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08"/>
        <w:gridCol w:w="5436"/>
        <w:gridCol w:w="3672"/>
      </w:tblGrid>
      <w:tr w:rsidR="00AD5F3A" w:rsidRPr="00D56F48" w:rsidTr="002D7DA1">
        <w:trPr>
          <w:jc w:val="center"/>
        </w:trPr>
        <w:tc>
          <w:tcPr>
            <w:tcW w:w="1908" w:type="dxa"/>
          </w:tcPr>
          <w:p w:rsidR="00AD5F3A" w:rsidRPr="00D56F48" w:rsidRDefault="00AD5F3A" w:rsidP="00AD5F3A">
            <w:pPr>
              <w:jc w:val="center"/>
              <w:rPr>
                <w:rFonts w:ascii="TrebuchetMS" w:hAnsi="TrebuchetMS" w:cs="TrebuchetMS"/>
                <w:b/>
                <w:sz w:val="24"/>
                <w:szCs w:val="24"/>
              </w:rPr>
            </w:pPr>
            <w:r w:rsidRPr="00D56F48">
              <w:rPr>
                <w:rFonts w:ascii="TrebuchetMS" w:hAnsi="TrebuchetMS" w:cs="TrebuchetMS"/>
                <w:b/>
                <w:sz w:val="24"/>
                <w:szCs w:val="24"/>
              </w:rPr>
              <w:t>Variable</w:t>
            </w:r>
          </w:p>
        </w:tc>
        <w:tc>
          <w:tcPr>
            <w:tcW w:w="5436" w:type="dxa"/>
          </w:tcPr>
          <w:p w:rsidR="00AD5F3A" w:rsidRPr="00D56F48" w:rsidRDefault="00AD5F3A" w:rsidP="00AD5F3A">
            <w:pPr>
              <w:jc w:val="center"/>
              <w:rPr>
                <w:rFonts w:ascii="TrebuchetMS" w:hAnsi="TrebuchetMS" w:cs="TrebuchetMS"/>
                <w:b/>
                <w:sz w:val="24"/>
                <w:szCs w:val="24"/>
              </w:rPr>
            </w:pPr>
            <w:r w:rsidRPr="00D56F48">
              <w:rPr>
                <w:rFonts w:ascii="TrebuchetMS" w:hAnsi="TrebuchetMS" w:cs="TrebuchetMS"/>
                <w:b/>
                <w:sz w:val="24"/>
                <w:szCs w:val="24"/>
              </w:rPr>
              <w:t>Definition of Variable</w:t>
            </w:r>
          </w:p>
        </w:tc>
        <w:tc>
          <w:tcPr>
            <w:tcW w:w="3672" w:type="dxa"/>
          </w:tcPr>
          <w:p w:rsidR="00AD5F3A" w:rsidRPr="00D56F48" w:rsidRDefault="00AD5F3A" w:rsidP="00AD5F3A">
            <w:pPr>
              <w:jc w:val="center"/>
              <w:rPr>
                <w:rFonts w:ascii="TrebuchetMS" w:hAnsi="TrebuchetMS" w:cs="TrebuchetMS"/>
                <w:b/>
                <w:sz w:val="24"/>
                <w:szCs w:val="24"/>
              </w:rPr>
            </w:pPr>
            <w:r w:rsidRPr="00D56F48">
              <w:rPr>
                <w:rFonts w:ascii="TrebuchetMS" w:hAnsi="TrebuchetMS" w:cs="TrebuchetMS"/>
                <w:b/>
                <w:sz w:val="24"/>
                <w:szCs w:val="24"/>
              </w:rPr>
              <w:t>Value</w:t>
            </w:r>
          </w:p>
        </w:tc>
      </w:tr>
      <w:tr w:rsidR="00AD5F3A" w:rsidTr="002D7DA1">
        <w:trPr>
          <w:jc w:val="center"/>
        </w:trPr>
        <w:tc>
          <w:tcPr>
            <w:tcW w:w="1908" w:type="dxa"/>
          </w:tcPr>
          <w:p w:rsidR="00AD5F3A" w:rsidRDefault="00AD5F3A" w:rsidP="00AD5F3A">
            <w:pPr>
              <w:autoSpaceDE w:val="0"/>
              <w:autoSpaceDN w:val="0"/>
              <w:adjustRightInd w:val="0"/>
              <w:jc w:val="center"/>
              <w:rPr>
                <w:rFonts w:ascii="TrebuchetMS-Bold" w:hAnsi="TrebuchetMS-Bold" w:cs="TrebuchetMS-Bold"/>
                <w:b/>
                <w:bCs/>
                <w:sz w:val="24"/>
                <w:szCs w:val="24"/>
              </w:rPr>
            </w:pPr>
            <w:r>
              <w:rPr>
                <w:rFonts w:ascii="TrebuchetMS-Bold" w:hAnsi="TrebuchetMS-Bold" w:cs="TrebuchetMS-Bold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5436" w:type="dxa"/>
          </w:tcPr>
          <w:p w:rsidR="00AD5F3A" w:rsidRPr="00957579" w:rsidRDefault="00AD5F3A" w:rsidP="00AD5F3A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t>number of compounding periods between the time of investment and the time of retirement</w:t>
            </w:r>
          </w:p>
        </w:tc>
        <w:tc>
          <w:tcPr>
            <w:tcW w:w="3672" w:type="dxa"/>
          </w:tcPr>
          <w:p w:rsidR="00AD5F3A" w:rsidRDefault="00AD5F3A" w:rsidP="00AD5F3A">
            <w:pPr>
              <w:autoSpaceDE w:val="0"/>
              <w:autoSpaceDN w:val="0"/>
              <w:adjustRightInd w:val="0"/>
              <w:jc w:val="center"/>
              <w:rPr>
                <w:rFonts w:ascii="TrebuchetMS-Bold" w:hAnsi="TrebuchetMS-Bold" w:cs="TrebuchetMS-Bold"/>
                <w:b/>
                <w:bCs/>
                <w:sz w:val="24"/>
                <w:szCs w:val="24"/>
              </w:rPr>
            </w:pPr>
          </w:p>
        </w:tc>
      </w:tr>
      <w:tr w:rsidR="00AD5F3A" w:rsidTr="002D7DA1">
        <w:trPr>
          <w:jc w:val="center"/>
        </w:trPr>
        <w:tc>
          <w:tcPr>
            <w:tcW w:w="1908" w:type="dxa"/>
          </w:tcPr>
          <w:p w:rsidR="00AD5F3A" w:rsidRDefault="00AD5F3A" w:rsidP="00AD5F3A">
            <w:pPr>
              <w:autoSpaceDE w:val="0"/>
              <w:autoSpaceDN w:val="0"/>
              <w:adjustRightInd w:val="0"/>
              <w:jc w:val="center"/>
              <w:rPr>
                <w:rFonts w:ascii="TrebuchetMS-Bold" w:hAnsi="TrebuchetMS-Bold" w:cs="TrebuchetMS-Bold"/>
                <w:b/>
                <w:bCs/>
                <w:sz w:val="24"/>
                <w:szCs w:val="24"/>
              </w:rPr>
            </w:pPr>
            <w:r>
              <w:rPr>
                <w:rFonts w:ascii="TrebuchetMS-Bold" w:hAnsi="TrebuchetMS-Bold" w:cs="TrebuchetMS-Bold"/>
                <w:b/>
                <w:bCs/>
                <w:sz w:val="24"/>
                <w:szCs w:val="24"/>
              </w:rPr>
              <w:t>I%</w:t>
            </w:r>
          </w:p>
        </w:tc>
        <w:tc>
          <w:tcPr>
            <w:tcW w:w="5436" w:type="dxa"/>
          </w:tcPr>
          <w:p w:rsidR="00AD5F3A" w:rsidRDefault="00AD5F3A" w:rsidP="00AD5F3A">
            <w:pPr>
              <w:autoSpaceDE w:val="0"/>
              <w:autoSpaceDN w:val="0"/>
              <w:adjustRightInd w:val="0"/>
              <w:rPr>
                <w:rFonts w:ascii="TrebuchetMS-Bold" w:hAnsi="TrebuchetMS-Bold" w:cs="TrebuchetMS-Bold"/>
                <w:b/>
                <w:bCs/>
                <w:sz w:val="24"/>
                <w:szCs w:val="24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t>annual interest rate (as a percent)</w:t>
            </w:r>
          </w:p>
        </w:tc>
        <w:tc>
          <w:tcPr>
            <w:tcW w:w="3672" w:type="dxa"/>
          </w:tcPr>
          <w:p w:rsidR="00AD5F3A" w:rsidRDefault="00AD5F3A" w:rsidP="00AD5F3A">
            <w:pPr>
              <w:autoSpaceDE w:val="0"/>
              <w:autoSpaceDN w:val="0"/>
              <w:adjustRightInd w:val="0"/>
              <w:jc w:val="center"/>
              <w:rPr>
                <w:rFonts w:ascii="TrebuchetMS-Bold" w:hAnsi="TrebuchetMS-Bold" w:cs="TrebuchetMS-Bold"/>
                <w:b/>
                <w:bCs/>
                <w:sz w:val="24"/>
                <w:szCs w:val="24"/>
              </w:rPr>
            </w:pPr>
          </w:p>
        </w:tc>
      </w:tr>
      <w:tr w:rsidR="00AD5F3A" w:rsidTr="002D7DA1">
        <w:trPr>
          <w:jc w:val="center"/>
        </w:trPr>
        <w:tc>
          <w:tcPr>
            <w:tcW w:w="1908" w:type="dxa"/>
          </w:tcPr>
          <w:p w:rsidR="00AD5F3A" w:rsidRDefault="00AD5F3A" w:rsidP="00AD5F3A">
            <w:pPr>
              <w:autoSpaceDE w:val="0"/>
              <w:autoSpaceDN w:val="0"/>
              <w:adjustRightInd w:val="0"/>
              <w:jc w:val="center"/>
              <w:rPr>
                <w:rFonts w:ascii="TrebuchetMS-Bold" w:hAnsi="TrebuchetMS-Bold" w:cs="TrebuchetMS-Bold"/>
                <w:b/>
                <w:bCs/>
                <w:sz w:val="24"/>
                <w:szCs w:val="24"/>
              </w:rPr>
            </w:pPr>
            <w:r>
              <w:rPr>
                <w:rFonts w:ascii="TrebuchetMS-Bold" w:hAnsi="TrebuchetMS-Bold" w:cs="TrebuchetMS-Bold"/>
                <w:b/>
                <w:bCs/>
                <w:sz w:val="24"/>
                <w:szCs w:val="24"/>
              </w:rPr>
              <w:t>PV</w:t>
            </w:r>
          </w:p>
        </w:tc>
        <w:tc>
          <w:tcPr>
            <w:tcW w:w="5436" w:type="dxa"/>
          </w:tcPr>
          <w:p w:rsidR="00AD5F3A" w:rsidRDefault="00AD5F3A" w:rsidP="00AD5F3A">
            <w:pPr>
              <w:autoSpaceDE w:val="0"/>
              <w:autoSpaceDN w:val="0"/>
              <w:adjustRightInd w:val="0"/>
              <w:rPr>
                <w:rFonts w:ascii="TrebuchetMS-Bold" w:hAnsi="TrebuchetMS-Bold" w:cs="TrebuchetMS-Bold"/>
                <w:b/>
                <w:bCs/>
                <w:sz w:val="24"/>
                <w:szCs w:val="24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t>principal, or present value</w:t>
            </w:r>
          </w:p>
        </w:tc>
        <w:tc>
          <w:tcPr>
            <w:tcW w:w="3672" w:type="dxa"/>
          </w:tcPr>
          <w:p w:rsidR="00AD5F3A" w:rsidRDefault="00AD5F3A" w:rsidP="00AD5F3A">
            <w:pPr>
              <w:autoSpaceDE w:val="0"/>
              <w:autoSpaceDN w:val="0"/>
              <w:adjustRightInd w:val="0"/>
              <w:jc w:val="center"/>
              <w:rPr>
                <w:rFonts w:ascii="TrebuchetMS-Bold" w:hAnsi="TrebuchetMS-Bold" w:cs="TrebuchetMS-Bold"/>
                <w:b/>
                <w:bCs/>
                <w:sz w:val="24"/>
                <w:szCs w:val="24"/>
              </w:rPr>
            </w:pPr>
          </w:p>
        </w:tc>
      </w:tr>
      <w:tr w:rsidR="00AD5F3A" w:rsidTr="002D7DA1">
        <w:trPr>
          <w:jc w:val="center"/>
        </w:trPr>
        <w:tc>
          <w:tcPr>
            <w:tcW w:w="1908" w:type="dxa"/>
          </w:tcPr>
          <w:p w:rsidR="00AD5F3A" w:rsidRDefault="00AD5F3A" w:rsidP="00AD5F3A">
            <w:pPr>
              <w:autoSpaceDE w:val="0"/>
              <w:autoSpaceDN w:val="0"/>
              <w:adjustRightInd w:val="0"/>
              <w:jc w:val="center"/>
              <w:rPr>
                <w:rFonts w:ascii="TrebuchetMS-Bold" w:hAnsi="TrebuchetMS-Bold" w:cs="TrebuchetMS-Bold"/>
                <w:b/>
                <w:bCs/>
                <w:sz w:val="24"/>
                <w:szCs w:val="24"/>
              </w:rPr>
            </w:pPr>
            <w:r>
              <w:rPr>
                <w:rFonts w:ascii="TrebuchetMS-Bold" w:hAnsi="TrebuchetMS-Bold" w:cs="TrebuchetMS-Bold"/>
                <w:b/>
                <w:bCs/>
                <w:sz w:val="24"/>
                <w:szCs w:val="24"/>
              </w:rPr>
              <w:t>PMT</w:t>
            </w:r>
          </w:p>
        </w:tc>
        <w:tc>
          <w:tcPr>
            <w:tcW w:w="5436" w:type="dxa"/>
          </w:tcPr>
          <w:p w:rsidR="00AD5F3A" w:rsidRDefault="00AD5F3A" w:rsidP="00AD5F3A">
            <w:pPr>
              <w:autoSpaceDE w:val="0"/>
              <w:autoSpaceDN w:val="0"/>
              <w:adjustRightInd w:val="0"/>
              <w:rPr>
                <w:rFonts w:ascii="TrebuchetMS-Bold" w:hAnsi="TrebuchetMS-Bold" w:cs="TrebuchetMS-Bold"/>
                <w:b/>
                <w:bCs/>
                <w:sz w:val="24"/>
                <w:szCs w:val="24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t>amount of each regular payment</w:t>
            </w:r>
          </w:p>
        </w:tc>
        <w:tc>
          <w:tcPr>
            <w:tcW w:w="3672" w:type="dxa"/>
          </w:tcPr>
          <w:p w:rsidR="00AD5F3A" w:rsidRDefault="00AD5F3A" w:rsidP="00AD5F3A">
            <w:pPr>
              <w:autoSpaceDE w:val="0"/>
              <w:autoSpaceDN w:val="0"/>
              <w:adjustRightInd w:val="0"/>
              <w:jc w:val="center"/>
              <w:rPr>
                <w:rFonts w:ascii="TrebuchetMS-Bold" w:hAnsi="TrebuchetMS-Bold" w:cs="TrebuchetMS-Bold"/>
                <w:b/>
                <w:bCs/>
                <w:sz w:val="24"/>
                <w:szCs w:val="24"/>
              </w:rPr>
            </w:pPr>
          </w:p>
        </w:tc>
      </w:tr>
      <w:tr w:rsidR="00AD5F3A" w:rsidTr="002D7DA1">
        <w:trPr>
          <w:jc w:val="center"/>
        </w:trPr>
        <w:tc>
          <w:tcPr>
            <w:tcW w:w="1908" w:type="dxa"/>
          </w:tcPr>
          <w:p w:rsidR="00AD5F3A" w:rsidRDefault="00AD5F3A" w:rsidP="00AD5F3A">
            <w:pPr>
              <w:autoSpaceDE w:val="0"/>
              <w:autoSpaceDN w:val="0"/>
              <w:adjustRightInd w:val="0"/>
              <w:jc w:val="center"/>
              <w:rPr>
                <w:rFonts w:ascii="TrebuchetMS-Bold" w:hAnsi="TrebuchetMS-Bold" w:cs="TrebuchetMS-Bold"/>
                <w:b/>
                <w:bCs/>
                <w:sz w:val="24"/>
                <w:szCs w:val="24"/>
              </w:rPr>
            </w:pPr>
            <w:r>
              <w:rPr>
                <w:rFonts w:ascii="TrebuchetMS-Bold" w:hAnsi="TrebuchetMS-Bold" w:cs="TrebuchetMS-Bold"/>
                <w:b/>
                <w:bCs/>
                <w:sz w:val="24"/>
                <w:szCs w:val="24"/>
              </w:rPr>
              <w:t>FV</w:t>
            </w:r>
          </w:p>
        </w:tc>
        <w:tc>
          <w:tcPr>
            <w:tcW w:w="5436" w:type="dxa"/>
          </w:tcPr>
          <w:p w:rsidR="00AD5F3A" w:rsidRPr="00957579" w:rsidRDefault="00AD5F3A" w:rsidP="00AD5F3A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t>future value, or value of the investment at maturity</w:t>
            </w:r>
          </w:p>
        </w:tc>
        <w:tc>
          <w:tcPr>
            <w:tcW w:w="3672" w:type="dxa"/>
          </w:tcPr>
          <w:p w:rsidR="00AD5F3A" w:rsidRDefault="00AD5F3A" w:rsidP="00AD5F3A">
            <w:pPr>
              <w:autoSpaceDE w:val="0"/>
              <w:autoSpaceDN w:val="0"/>
              <w:adjustRightInd w:val="0"/>
              <w:jc w:val="center"/>
              <w:rPr>
                <w:rFonts w:ascii="TrebuchetMS-Bold" w:hAnsi="TrebuchetMS-Bold" w:cs="TrebuchetMS-Bold"/>
                <w:b/>
                <w:bCs/>
                <w:sz w:val="24"/>
                <w:szCs w:val="24"/>
              </w:rPr>
            </w:pPr>
          </w:p>
        </w:tc>
      </w:tr>
      <w:tr w:rsidR="00AD5F3A" w:rsidTr="002D7DA1">
        <w:trPr>
          <w:jc w:val="center"/>
        </w:trPr>
        <w:tc>
          <w:tcPr>
            <w:tcW w:w="1908" w:type="dxa"/>
          </w:tcPr>
          <w:p w:rsidR="00AD5F3A" w:rsidRDefault="00AD5F3A" w:rsidP="00AD5F3A">
            <w:pPr>
              <w:autoSpaceDE w:val="0"/>
              <w:autoSpaceDN w:val="0"/>
              <w:adjustRightInd w:val="0"/>
              <w:jc w:val="center"/>
              <w:rPr>
                <w:rFonts w:ascii="TrebuchetMS-Bold" w:hAnsi="TrebuchetMS-Bold" w:cs="TrebuchetMS-Bold"/>
                <w:b/>
                <w:bCs/>
                <w:sz w:val="24"/>
                <w:szCs w:val="24"/>
              </w:rPr>
            </w:pPr>
            <w:r>
              <w:rPr>
                <w:rFonts w:ascii="TrebuchetMS-Bold" w:hAnsi="TrebuchetMS-Bold" w:cs="TrebuchetMS-Bold"/>
                <w:b/>
                <w:bCs/>
                <w:sz w:val="24"/>
                <w:szCs w:val="24"/>
              </w:rPr>
              <w:t>P/Y</w:t>
            </w:r>
          </w:p>
        </w:tc>
        <w:tc>
          <w:tcPr>
            <w:tcW w:w="5436" w:type="dxa"/>
          </w:tcPr>
          <w:p w:rsidR="00AD5F3A" w:rsidRPr="00957579" w:rsidRDefault="00AD5F3A" w:rsidP="00AD5F3A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t xml:space="preserve">number of payments per year (usually the same as the number of compounding periods per year, </w:t>
            </w:r>
            <w:r>
              <w:rPr>
                <w:rFonts w:ascii="Trebuchet-BoldItalic" w:hAnsi="Trebuchet-BoldItalic" w:cs="Trebuchet-BoldItalic"/>
                <w:b/>
                <w:bCs/>
                <w:i/>
                <w:iCs/>
                <w:sz w:val="20"/>
                <w:szCs w:val="20"/>
              </w:rPr>
              <w:t>C/Y</w:t>
            </w:r>
            <w:r>
              <w:rPr>
                <w:rFonts w:ascii="TrebuchetMS" w:hAnsi="TrebuchetMS" w:cs="TrebuchetMS"/>
                <w:sz w:val="20"/>
                <w:szCs w:val="20"/>
              </w:rPr>
              <w:t>)</w:t>
            </w:r>
          </w:p>
        </w:tc>
        <w:tc>
          <w:tcPr>
            <w:tcW w:w="3672" w:type="dxa"/>
          </w:tcPr>
          <w:p w:rsidR="00AD5F3A" w:rsidRDefault="00AD5F3A" w:rsidP="00AD5F3A">
            <w:pPr>
              <w:autoSpaceDE w:val="0"/>
              <w:autoSpaceDN w:val="0"/>
              <w:adjustRightInd w:val="0"/>
              <w:jc w:val="center"/>
              <w:rPr>
                <w:rFonts w:ascii="TrebuchetMS-Bold" w:hAnsi="TrebuchetMS-Bold" w:cs="TrebuchetMS-Bold"/>
                <w:b/>
                <w:bCs/>
                <w:sz w:val="24"/>
                <w:szCs w:val="24"/>
              </w:rPr>
            </w:pPr>
          </w:p>
        </w:tc>
      </w:tr>
      <w:tr w:rsidR="00AD5F3A" w:rsidTr="002D7DA1">
        <w:trPr>
          <w:jc w:val="center"/>
        </w:trPr>
        <w:tc>
          <w:tcPr>
            <w:tcW w:w="1908" w:type="dxa"/>
          </w:tcPr>
          <w:p w:rsidR="00AD5F3A" w:rsidRDefault="00AD5F3A" w:rsidP="00AD5F3A">
            <w:pPr>
              <w:autoSpaceDE w:val="0"/>
              <w:autoSpaceDN w:val="0"/>
              <w:adjustRightInd w:val="0"/>
              <w:jc w:val="center"/>
              <w:rPr>
                <w:rFonts w:ascii="TrebuchetMS-Bold" w:hAnsi="TrebuchetMS-Bold" w:cs="TrebuchetMS-Bold"/>
                <w:b/>
                <w:bCs/>
                <w:sz w:val="24"/>
                <w:szCs w:val="24"/>
              </w:rPr>
            </w:pPr>
            <w:r>
              <w:rPr>
                <w:rFonts w:ascii="TrebuchetMS-Bold" w:hAnsi="TrebuchetMS-Bold" w:cs="TrebuchetMS-Bold"/>
                <w:b/>
                <w:bCs/>
                <w:sz w:val="24"/>
                <w:szCs w:val="24"/>
              </w:rPr>
              <w:t>C/Y</w:t>
            </w:r>
          </w:p>
        </w:tc>
        <w:tc>
          <w:tcPr>
            <w:tcW w:w="5436" w:type="dxa"/>
          </w:tcPr>
          <w:p w:rsidR="00AD5F3A" w:rsidRDefault="00AD5F3A" w:rsidP="00AD5F3A">
            <w:pPr>
              <w:autoSpaceDE w:val="0"/>
              <w:autoSpaceDN w:val="0"/>
              <w:adjustRightInd w:val="0"/>
              <w:rPr>
                <w:rFonts w:ascii="TrebuchetMS-Bold" w:hAnsi="TrebuchetMS-Bold" w:cs="TrebuchetMS-Bold"/>
                <w:b/>
                <w:bCs/>
                <w:sz w:val="24"/>
                <w:szCs w:val="24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t>number of compounding periods per year</w:t>
            </w:r>
          </w:p>
        </w:tc>
        <w:tc>
          <w:tcPr>
            <w:tcW w:w="3672" w:type="dxa"/>
          </w:tcPr>
          <w:p w:rsidR="00AD5F3A" w:rsidRDefault="00AD5F3A" w:rsidP="00AD5F3A">
            <w:pPr>
              <w:autoSpaceDE w:val="0"/>
              <w:autoSpaceDN w:val="0"/>
              <w:adjustRightInd w:val="0"/>
              <w:jc w:val="center"/>
              <w:rPr>
                <w:rFonts w:ascii="TrebuchetMS-Bold" w:hAnsi="TrebuchetMS-Bold" w:cs="TrebuchetMS-Bold"/>
                <w:b/>
                <w:bCs/>
                <w:sz w:val="24"/>
                <w:szCs w:val="24"/>
              </w:rPr>
            </w:pPr>
          </w:p>
        </w:tc>
      </w:tr>
    </w:tbl>
    <w:p w:rsidR="00AD5F3A" w:rsidRDefault="00AD5F3A" w:rsidP="00AD5F3A">
      <w:pPr>
        <w:spacing w:after="0" w:line="240" w:lineRule="auto"/>
        <w:rPr>
          <w:rFonts w:ascii="TrebuchetMS" w:hAnsi="TrebuchetMS" w:cs="TrebuchetMS"/>
          <w:sz w:val="24"/>
          <w:szCs w:val="24"/>
        </w:rPr>
      </w:pPr>
    </w:p>
    <w:p w:rsidR="00AD5F3A" w:rsidRDefault="00AD5F3A" w:rsidP="00AD5F3A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sz w:val="24"/>
          <w:szCs w:val="24"/>
        </w:rPr>
        <w:t>Should Christina take the lease? Why or why not?</w:t>
      </w:r>
    </w:p>
    <w:p w:rsidR="00AD5F3A" w:rsidRDefault="00AD5F3A" w:rsidP="00AD5F3A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sz w:val="24"/>
          <w:szCs w:val="24"/>
        </w:rPr>
      </w:pPr>
    </w:p>
    <w:p w:rsidR="00AD5F3A" w:rsidRDefault="00AD5F3A" w:rsidP="00AD5F3A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-Bold" w:hAnsi="TrebuchetMS-Bold" w:cs="TrebuchetMS-Bold"/>
          <w:b/>
          <w:bCs/>
          <w:sz w:val="24"/>
          <w:szCs w:val="24"/>
        </w:rPr>
        <w:t xml:space="preserve">6. </w:t>
      </w:r>
      <w:r>
        <w:rPr>
          <w:rFonts w:ascii="TrebuchetMS" w:hAnsi="TrebuchetMS" w:cs="TrebuchetMS"/>
          <w:sz w:val="24"/>
          <w:szCs w:val="24"/>
        </w:rPr>
        <w:t xml:space="preserve">The car manufacturer offers a lease-to-purchase option </w:t>
      </w:r>
      <w:r>
        <w:rPr>
          <w:rFonts w:ascii="TrebuchetMS" w:hAnsi="TrebuchetMS" w:cs="TrebuchetMS"/>
          <w:sz w:val="24"/>
          <w:szCs w:val="24"/>
        </w:rPr>
        <w:t xml:space="preserve">at 1.9% APR for three years. At </w:t>
      </w:r>
      <w:r>
        <w:rPr>
          <w:rFonts w:ascii="TrebuchetMS" w:hAnsi="TrebuchetMS" w:cs="TrebuchetMS"/>
          <w:sz w:val="24"/>
          <w:szCs w:val="24"/>
        </w:rPr>
        <w:t>the end of this option, Christina can keep the vehicle by paying the</w:t>
      </w:r>
      <w:r>
        <w:rPr>
          <w:rFonts w:ascii="TrebuchetMS" w:hAnsi="TrebuchetMS" w:cs="TrebuchetMS"/>
          <w:sz w:val="24"/>
          <w:szCs w:val="24"/>
        </w:rPr>
        <w:t xml:space="preserve"> depreciated value </w:t>
      </w:r>
      <w:r>
        <w:rPr>
          <w:rFonts w:ascii="TrebuchetMS" w:hAnsi="TrebuchetMS" w:cs="TrebuchetMS"/>
          <w:sz w:val="24"/>
          <w:szCs w:val="24"/>
        </w:rPr>
        <w:t>or walk away for a fee of $150. What is the monthly p</w:t>
      </w:r>
      <w:r>
        <w:rPr>
          <w:rFonts w:ascii="TrebuchetMS" w:hAnsi="TrebuchetMS" w:cs="TrebuchetMS"/>
          <w:sz w:val="24"/>
          <w:szCs w:val="24"/>
        </w:rPr>
        <w:t xml:space="preserve">ayment of the lease-to-purchase </w:t>
      </w:r>
      <w:r>
        <w:rPr>
          <w:rFonts w:ascii="TrebuchetMS" w:hAnsi="TrebuchetMS" w:cs="TrebuchetMS"/>
          <w:sz w:val="24"/>
          <w:szCs w:val="24"/>
        </w:rPr>
        <w:t>option? What is the total cost of the purchase option if she walks away?</w:t>
      </w:r>
    </w:p>
    <w:p w:rsidR="00AD5F3A" w:rsidRDefault="00AD5F3A" w:rsidP="00AD5F3A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sz w:val="24"/>
          <w:szCs w:val="24"/>
        </w:rPr>
      </w:pPr>
    </w:p>
    <w:p w:rsidR="00AD5F3A" w:rsidRDefault="00AD5F3A" w:rsidP="00AD5F3A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sz w:val="24"/>
          <w:szCs w:val="24"/>
        </w:rPr>
      </w:pPr>
    </w:p>
    <w:p w:rsidR="00AD5F3A" w:rsidRDefault="00AD5F3A" w:rsidP="00AD5F3A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08"/>
        <w:gridCol w:w="5436"/>
        <w:gridCol w:w="3672"/>
      </w:tblGrid>
      <w:tr w:rsidR="00AD5F3A" w:rsidRPr="00D56F48" w:rsidTr="002D7DA1">
        <w:trPr>
          <w:jc w:val="center"/>
        </w:trPr>
        <w:tc>
          <w:tcPr>
            <w:tcW w:w="1908" w:type="dxa"/>
          </w:tcPr>
          <w:p w:rsidR="00AD5F3A" w:rsidRPr="00D56F48" w:rsidRDefault="00AD5F3A" w:rsidP="002D7DA1">
            <w:pPr>
              <w:jc w:val="center"/>
              <w:rPr>
                <w:rFonts w:ascii="TrebuchetMS" w:hAnsi="TrebuchetMS" w:cs="TrebuchetMS"/>
                <w:b/>
                <w:sz w:val="24"/>
                <w:szCs w:val="24"/>
              </w:rPr>
            </w:pPr>
            <w:r w:rsidRPr="00D56F48">
              <w:rPr>
                <w:rFonts w:ascii="TrebuchetMS" w:hAnsi="TrebuchetMS" w:cs="TrebuchetMS"/>
                <w:b/>
                <w:sz w:val="24"/>
                <w:szCs w:val="24"/>
              </w:rPr>
              <w:lastRenderedPageBreak/>
              <w:t>Variable</w:t>
            </w:r>
          </w:p>
        </w:tc>
        <w:tc>
          <w:tcPr>
            <w:tcW w:w="5436" w:type="dxa"/>
          </w:tcPr>
          <w:p w:rsidR="00AD5F3A" w:rsidRPr="00D56F48" w:rsidRDefault="00AD5F3A" w:rsidP="002D7DA1">
            <w:pPr>
              <w:jc w:val="center"/>
              <w:rPr>
                <w:rFonts w:ascii="TrebuchetMS" w:hAnsi="TrebuchetMS" w:cs="TrebuchetMS"/>
                <w:b/>
                <w:sz w:val="24"/>
                <w:szCs w:val="24"/>
              </w:rPr>
            </w:pPr>
            <w:r w:rsidRPr="00D56F48">
              <w:rPr>
                <w:rFonts w:ascii="TrebuchetMS" w:hAnsi="TrebuchetMS" w:cs="TrebuchetMS"/>
                <w:b/>
                <w:sz w:val="24"/>
                <w:szCs w:val="24"/>
              </w:rPr>
              <w:t>Definition of Variable</w:t>
            </w:r>
          </w:p>
        </w:tc>
        <w:tc>
          <w:tcPr>
            <w:tcW w:w="3672" w:type="dxa"/>
          </w:tcPr>
          <w:p w:rsidR="00AD5F3A" w:rsidRPr="00D56F48" w:rsidRDefault="00AD5F3A" w:rsidP="002D7DA1">
            <w:pPr>
              <w:jc w:val="center"/>
              <w:rPr>
                <w:rFonts w:ascii="TrebuchetMS" w:hAnsi="TrebuchetMS" w:cs="TrebuchetMS"/>
                <w:b/>
                <w:sz w:val="24"/>
                <w:szCs w:val="24"/>
              </w:rPr>
            </w:pPr>
            <w:r w:rsidRPr="00D56F48">
              <w:rPr>
                <w:rFonts w:ascii="TrebuchetMS" w:hAnsi="TrebuchetMS" w:cs="TrebuchetMS"/>
                <w:b/>
                <w:sz w:val="24"/>
                <w:szCs w:val="24"/>
              </w:rPr>
              <w:t>Value</w:t>
            </w:r>
          </w:p>
        </w:tc>
      </w:tr>
      <w:tr w:rsidR="00AD5F3A" w:rsidTr="002D7DA1">
        <w:trPr>
          <w:jc w:val="center"/>
        </w:trPr>
        <w:tc>
          <w:tcPr>
            <w:tcW w:w="1908" w:type="dxa"/>
          </w:tcPr>
          <w:p w:rsidR="00AD5F3A" w:rsidRDefault="00AD5F3A" w:rsidP="002D7DA1">
            <w:pPr>
              <w:autoSpaceDE w:val="0"/>
              <w:autoSpaceDN w:val="0"/>
              <w:adjustRightInd w:val="0"/>
              <w:jc w:val="center"/>
              <w:rPr>
                <w:rFonts w:ascii="TrebuchetMS-Bold" w:hAnsi="TrebuchetMS-Bold" w:cs="TrebuchetMS-Bold"/>
                <w:b/>
                <w:bCs/>
                <w:sz w:val="24"/>
                <w:szCs w:val="24"/>
              </w:rPr>
            </w:pPr>
            <w:r>
              <w:rPr>
                <w:rFonts w:ascii="TrebuchetMS-Bold" w:hAnsi="TrebuchetMS-Bold" w:cs="TrebuchetMS-Bold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5436" w:type="dxa"/>
          </w:tcPr>
          <w:p w:rsidR="00AD5F3A" w:rsidRPr="00957579" w:rsidRDefault="00AD5F3A" w:rsidP="002D7DA1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t>number of compounding periods between the time of investment and the time of retirement</w:t>
            </w:r>
          </w:p>
        </w:tc>
        <w:tc>
          <w:tcPr>
            <w:tcW w:w="3672" w:type="dxa"/>
          </w:tcPr>
          <w:p w:rsidR="00AD5F3A" w:rsidRDefault="00AD5F3A" w:rsidP="002D7DA1">
            <w:pPr>
              <w:autoSpaceDE w:val="0"/>
              <w:autoSpaceDN w:val="0"/>
              <w:adjustRightInd w:val="0"/>
              <w:jc w:val="center"/>
              <w:rPr>
                <w:rFonts w:ascii="TrebuchetMS-Bold" w:hAnsi="TrebuchetMS-Bold" w:cs="TrebuchetMS-Bold"/>
                <w:b/>
                <w:bCs/>
                <w:sz w:val="24"/>
                <w:szCs w:val="24"/>
              </w:rPr>
            </w:pPr>
          </w:p>
        </w:tc>
      </w:tr>
      <w:tr w:rsidR="00AD5F3A" w:rsidTr="002D7DA1">
        <w:trPr>
          <w:jc w:val="center"/>
        </w:trPr>
        <w:tc>
          <w:tcPr>
            <w:tcW w:w="1908" w:type="dxa"/>
          </w:tcPr>
          <w:p w:rsidR="00AD5F3A" w:rsidRDefault="00AD5F3A" w:rsidP="002D7DA1">
            <w:pPr>
              <w:autoSpaceDE w:val="0"/>
              <w:autoSpaceDN w:val="0"/>
              <w:adjustRightInd w:val="0"/>
              <w:jc w:val="center"/>
              <w:rPr>
                <w:rFonts w:ascii="TrebuchetMS-Bold" w:hAnsi="TrebuchetMS-Bold" w:cs="TrebuchetMS-Bold"/>
                <w:b/>
                <w:bCs/>
                <w:sz w:val="24"/>
                <w:szCs w:val="24"/>
              </w:rPr>
            </w:pPr>
            <w:r>
              <w:rPr>
                <w:rFonts w:ascii="TrebuchetMS-Bold" w:hAnsi="TrebuchetMS-Bold" w:cs="TrebuchetMS-Bold"/>
                <w:b/>
                <w:bCs/>
                <w:sz w:val="24"/>
                <w:szCs w:val="24"/>
              </w:rPr>
              <w:t>I%</w:t>
            </w:r>
          </w:p>
        </w:tc>
        <w:tc>
          <w:tcPr>
            <w:tcW w:w="5436" w:type="dxa"/>
          </w:tcPr>
          <w:p w:rsidR="00AD5F3A" w:rsidRDefault="00AD5F3A" w:rsidP="002D7DA1">
            <w:pPr>
              <w:autoSpaceDE w:val="0"/>
              <w:autoSpaceDN w:val="0"/>
              <w:adjustRightInd w:val="0"/>
              <w:rPr>
                <w:rFonts w:ascii="TrebuchetMS-Bold" w:hAnsi="TrebuchetMS-Bold" w:cs="TrebuchetMS-Bold"/>
                <w:b/>
                <w:bCs/>
                <w:sz w:val="24"/>
                <w:szCs w:val="24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t>annual interest rate (as a percent)</w:t>
            </w:r>
          </w:p>
        </w:tc>
        <w:tc>
          <w:tcPr>
            <w:tcW w:w="3672" w:type="dxa"/>
          </w:tcPr>
          <w:p w:rsidR="00AD5F3A" w:rsidRDefault="00AD5F3A" w:rsidP="002D7DA1">
            <w:pPr>
              <w:autoSpaceDE w:val="0"/>
              <w:autoSpaceDN w:val="0"/>
              <w:adjustRightInd w:val="0"/>
              <w:jc w:val="center"/>
              <w:rPr>
                <w:rFonts w:ascii="TrebuchetMS-Bold" w:hAnsi="TrebuchetMS-Bold" w:cs="TrebuchetMS-Bold"/>
                <w:b/>
                <w:bCs/>
                <w:sz w:val="24"/>
                <w:szCs w:val="24"/>
              </w:rPr>
            </w:pPr>
          </w:p>
        </w:tc>
      </w:tr>
      <w:tr w:rsidR="00AD5F3A" w:rsidTr="002D7DA1">
        <w:trPr>
          <w:jc w:val="center"/>
        </w:trPr>
        <w:tc>
          <w:tcPr>
            <w:tcW w:w="1908" w:type="dxa"/>
          </w:tcPr>
          <w:p w:rsidR="00AD5F3A" w:rsidRDefault="00AD5F3A" w:rsidP="002D7DA1">
            <w:pPr>
              <w:autoSpaceDE w:val="0"/>
              <w:autoSpaceDN w:val="0"/>
              <w:adjustRightInd w:val="0"/>
              <w:jc w:val="center"/>
              <w:rPr>
                <w:rFonts w:ascii="TrebuchetMS-Bold" w:hAnsi="TrebuchetMS-Bold" w:cs="TrebuchetMS-Bold"/>
                <w:b/>
                <w:bCs/>
                <w:sz w:val="24"/>
                <w:szCs w:val="24"/>
              </w:rPr>
            </w:pPr>
            <w:r>
              <w:rPr>
                <w:rFonts w:ascii="TrebuchetMS-Bold" w:hAnsi="TrebuchetMS-Bold" w:cs="TrebuchetMS-Bold"/>
                <w:b/>
                <w:bCs/>
                <w:sz w:val="24"/>
                <w:szCs w:val="24"/>
              </w:rPr>
              <w:t>PV</w:t>
            </w:r>
          </w:p>
        </w:tc>
        <w:tc>
          <w:tcPr>
            <w:tcW w:w="5436" w:type="dxa"/>
          </w:tcPr>
          <w:p w:rsidR="00AD5F3A" w:rsidRDefault="00AD5F3A" w:rsidP="002D7DA1">
            <w:pPr>
              <w:autoSpaceDE w:val="0"/>
              <w:autoSpaceDN w:val="0"/>
              <w:adjustRightInd w:val="0"/>
              <w:rPr>
                <w:rFonts w:ascii="TrebuchetMS-Bold" w:hAnsi="TrebuchetMS-Bold" w:cs="TrebuchetMS-Bold"/>
                <w:b/>
                <w:bCs/>
                <w:sz w:val="24"/>
                <w:szCs w:val="24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t>principal, or present value</w:t>
            </w:r>
          </w:p>
        </w:tc>
        <w:tc>
          <w:tcPr>
            <w:tcW w:w="3672" w:type="dxa"/>
          </w:tcPr>
          <w:p w:rsidR="00AD5F3A" w:rsidRDefault="00AD5F3A" w:rsidP="002D7DA1">
            <w:pPr>
              <w:autoSpaceDE w:val="0"/>
              <w:autoSpaceDN w:val="0"/>
              <w:adjustRightInd w:val="0"/>
              <w:jc w:val="center"/>
              <w:rPr>
                <w:rFonts w:ascii="TrebuchetMS-Bold" w:hAnsi="TrebuchetMS-Bold" w:cs="TrebuchetMS-Bold"/>
                <w:b/>
                <w:bCs/>
                <w:sz w:val="24"/>
                <w:szCs w:val="24"/>
              </w:rPr>
            </w:pPr>
          </w:p>
        </w:tc>
      </w:tr>
      <w:tr w:rsidR="00AD5F3A" w:rsidTr="002D7DA1">
        <w:trPr>
          <w:jc w:val="center"/>
        </w:trPr>
        <w:tc>
          <w:tcPr>
            <w:tcW w:w="1908" w:type="dxa"/>
          </w:tcPr>
          <w:p w:rsidR="00AD5F3A" w:rsidRDefault="00AD5F3A" w:rsidP="002D7DA1">
            <w:pPr>
              <w:autoSpaceDE w:val="0"/>
              <w:autoSpaceDN w:val="0"/>
              <w:adjustRightInd w:val="0"/>
              <w:jc w:val="center"/>
              <w:rPr>
                <w:rFonts w:ascii="TrebuchetMS-Bold" w:hAnsi="TrebuchetMS-Bold" w:cs="TrebuchetMS-Bold"/>
                <w:b/>
                <w:bCs/>
                <w:sz w:val="24"/>
                <w:szCs w:val="24"/>
              </w:rPr>
            </w:pPr>
            <w:r>
              <w:rPr>
                <w:rFonts w:ascii="TrebuchetMS-Bold" w:hAnsi="TrebuchetMS-Bold" w:cs="TrebuchetMS-Bold"/>
                <w:b/>
                <w:bCs/>
                <w:sz w:val="24"/>
                <w:szCs w:val="24"/>
              </w:rPr>
              <w:t>PMT</w:t>
            </w:r>
          </w:p>
        </w:tc>
        <w:tc>
          <w:tcPr>
            <w:tcW w:w="5436" w:type="dxa"/>
          </w:tcPr>
          <w:p w:rsidR="00AD5F3A" w:rsidRDefault="00AD5F3A" w:rsidP="002D7DA1">
            <w:pPr>
              <w:autoSpaceDE w:val="0"/>
              <w:autoSpaceDN w:val="0"/>
              <w:adjustRightInd w:val="0"/>
              <w:rPr>
                <w:rFonts w:ascii="TrebuchetMS-Bold" w:hAnsi="TrebuchetMS-Bold" w:cs="TrebuchetMS-Bold"/>
                <w:b/>
                <w:bCs/>
                <w:sz w:val="24"/>
                <w:szCs w:val="24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t>amount of each regular payment</w:t>
            </w:r>
          </w:p>
        </w:tc>
        <w:tc>
          <w:tcPr>
            <w:tcW w:w="3672" w:type="dxa"/>
          </w:tcPr>
          <w:p w:rsidR="00AD5F3A" w:rsidRDefault="00AD5F3A" w:rsidP="002D7DA1">
            <w:pPr>
              <w:autoSpaceDE w:val="0"/>
              <w:autoSpaceDN w:val="0"/>
              <w:adjustRightInd w:val="0"/>
              <w:jc w:val="center"/>
              <w:rPr>
                <w:rFonts w:ascii="TrebuchetMS-Bold" w:hAnsi="TrebuchetMS-Bold" w:cs="TrebuchetMS-Bold"/>
                <w:b/>
                <w:bCs/>
                <w:sz w:val="24"/>
                <w:szCs w:val="24"/>
              </w:rPr>
            </w:pPr>
          </w:p>
        </w:tc>
      </w:tr>
      <w:tr w:rsidR="00AD5F3A" w:rsidTr="002D7DA1">
        <w:trPr>
          <w:jc w:val="center"/>
        </w:trPr>
        <w:tc>
          <w:tcPr>
            <w:tcW w:w="1908" w:type="dxa"/>
          </w:tcPr>
          <w:p w:rsidR="00AD5F3A" w:rsidRDefault="00AD5F3A" w:rsidP="002D7DA1">
            <w:pPr>
              <w:autoSpaceDE w:val="0"/>
              <w:autoSpaceDN w:val="0"/>
              <w:adjustRightInd w:val="0"/>
              <w:jc w:val="center"/>
              <w:rPr>
                <w:rFonts w:ascii="TrebuchetMS-Bold" w:hAnsi="TrebuchetMS-Bold" w:cs="TrebuchetMS-Bold"/>
                <w:b/>
                <w:bCs/>
                <w:sz w:val="24"/>
                <w:szCs w:val="24"/>
              </w:rPr>
            </w:pPr>
            <w:r>
              <w:rPr>
                <w:rFonts w:ascii="TrebuchetMS-Bold" w:hAnsi="TrebuchetMS-Bold" w:cs="TrebuchetMS-Bold"/>
                <w:b/>
                <w:bCs/>
                <w:sz w:val="24"/>
                <w:szCs w:val="24"/>
              </w:rPr>
              <w:t>FV</w:t>
            </w:r>
          </w:p>
        </w:tc>
        <w:tc>
          <w:tcPr>
            <w:tcW w:w="5436" w:type="dxa"/>
          </w:tcPr>
          <w:p w:rsidR="00AD5F3A" w:rsidRPr="00957579" w:rsidRDefault="00AD5F3A" w:rsidP="002D7DA1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t>future value, or value of the investment at maturity</w:t>
            </w:r>
          </w:p>
        </w:tc>
        <w:tc>
          <w:tcPr>
            <w:tcW w:w="3672" w:type="dxa"/>
          </w:tcPr>
          <w:p w:rsidR="00AD5F3A" w:rsidRDefault="00AD5F3A" w:rsidP="002D7DA1">
            <w:pPr>
              <w:autoSpaceDE w:val="0"/>
              <w:autoSpaceDN w:val="0"/>
              <w:adjustRightInd w:val="0"/>
              <w:jc w:val="center"/>
              <w:rPr>
                <w:rFonts w:ascii="TrebuchetMS-Bold" w:hAnsi="TrebuchetMS-Bold" w:cs="TrebuchetMS-Bold"/>
                <w:b/>
                <w:bCs/>
                <w:sz w:val="24"/>
                <w:szCs w:val="24"/>
              </w:rPr>
            </w:pPr>
          </w:p>
        </w:tc>
      </w:tr>
      <w:tr w:rsidR="00AD5F3A" w:rsidTr="002D7DA1">
        <w:trPr>
          <w:jc w:val="center"/>
        </w:trPr>
        <w:tc>
          <w:tcPr>
            <w:tcW w:w="1908" w:type="dxa"/>
          </w:tcPr>
          <w:p w:rsidR="00AD5F3A" w:rsidRDefault="00AD5F3A" w:rsidP="002D7DA1">
            <w:pPr>
              <w:autoSpaceDE w:val="0"/>
              <w:autoSpaceDN w:val="0"/>
              <w:adjustRightInd w:val="0"/>
              <w:jc w:val="center"/>
              <w:rPr>
                <w:rFonts w:ascii="TrebuchetMS-Bold" w:hAnsi="TrebuchetMS-Bold" w:cs="TrebuchetMS-Bold"/>
                <w:b/>
                <w:bCs/>
                <w:sz w:val="24"/>
                <w:szCs w:val="24"/>
              </w:rPr>
            </w:pPr>
            <w:r>
              <w:rPr>
                <w:rFonts w:ascii="TrebuchetMS-Bold" w:hAnsi="TrebuchetMS-Bold" w:cs="TrebuchetMS-Bold"/>
                <w:b/>
                <w:bCs/>
                <w:sz w:val="24"/>
                <w:szCs w:val="24"/>
              </w:rPr>
              <w:t>P/Y</w:t>
            </w:r>
          </w:p>
        </w:tc>
        <w:tc>
          <w:tcPr>
            <w:tcW w:w="5436" w:type="dxa"/>
          </w:tcPr>
          <w:p w:rsidR="00AD5F3A" w:rsidRPr="00957579" w:rsidRDefault="00AD5F3A" w:rsidP="002D7DA1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t xml:space="preserve">number of payments per year (usually the same as the number of compounding periods per year, </w:t>
            </w:r>
            <w:r>
              <w:rPr>
                <w:rFonts w:ascii="Trebuchet-BoldItalic" w:hAnsi="Trebuchet-BoldItalic" w:cs="Trebuchet-BoldItalic"/>
                <w:b/>
                <w:bCs/>
                <w:i/>
                <w:iCs/>
                <w:sz w:val="20"/>
                <w:szCs w:val="20"/>
              </w:rPr>
              <w:t>C/Y</w:t>
            </w:r>
            <w:r>
              <w:rPr>
                <w:rFonts w:ascii="TrebuchetMS" w:hAnsi="TrebuchetMS" w:cs="TrebuchetMS"/>
                <w:sz w:val="20"/>
                <w:szCs w:val="20"/>
              </w:rPr>
              <w:t>)</w:t>
            </w:r>
          </w:p>
        </w:tc>
        <w:tc>
          <w:tcPr>
            <w:tcW w:w="3672" w:type="dxa"/>
          </w:tcPr>
          <w:p w:rsidR="00AD5F3A" w:rsidRDefault="00AD5F3A" w:rsidP="002D7DA1">
            <w:pPr>
              <w:autoSpaceDE w:val="0"/>
              <w:autoSpaceDN w:val="0"/>
              <w:adjustRightInd w:val="0"/>
              <w:jc w:val="center"/>
              <w:rPr>
                <w:rFonts w:ascii="TrebuchetMS-Bold" w:hAnsi="TrebuchetMS-Bold" w:cs="TrebuchetMS-Bold"/>
                <w:b/>
                <w:bCs/>
                <w:sz w:val="24"/>
                <w:szCs w:val="24"/>
              </w:rPr>
            </w:pPr>
          </w:p>
        </w:tc>
      </w:tr>
      <w:tr w:rsidR="00AD5F3A" w:rsidTr="002D7DA1">
        <w:trPr>
          <w:jc w:val="center"/>
        </w:trPr>
        <w:tc>
          <w:tcPr>
            <w:tcW w:w="1908" w:type="dxa"/>
          </w:tcPr>
          <w:p w:rsidR="00AD5F3A" w:rsidRDefault="00AD5F3A" w:rsidP="002D7DA1">
            <w:pPr>
              <w:autoSpaceDE w:val="0"/>
              <w:autoSpaceDN w:val="0"/>
              <w:adjustRightInd w:val="0"/>
              <w:jc w:val="center"/>
              <w:rPr>
                <w:rFonts w:ascii="TrebuchetMS-Bold" w:hAnsi="TrebuchetMS-Bold" w:cs="TrebuchetMS-Bold"/>
                <w:b/>
                <w:bCs/>
                <w:sz w:val="24"/>
                <w:szCs w:val="24"/>
              </w:rPr>
            </w:pPr>
            <w:r>
              <w:rPr>
                <w:rFonts w:ascii="TrebuchetMS-Bold" w:hAnsi="TrebuchetMS-Bold" w:cs="TrebuchetMS-Bold"/>
                <w:b/>
                <w:bCs/>
                <w:sz w:val="24"/>
                <w:szCs w:val="24"/>
              </w:rPr>
              <w:t>C/Y</w:t>
            </w:r>
          </w:p>
        </w:tc>
        <w:tc>
          <w:tcPr>
            <w:tcW w:w="5436" w:type="dxa"/>
          </w:tcPr>
          <w:p w:rsidR="00AD5F3A" w:rsidRDefault="00AD5F3A" w:rsidP="002D7DA1">
            <w:pPr>
              <w:autoSpaceDE w:val="0"/>
              <w:autoSpaceDN w:val="0"/>
              <w:adjustRightInd w:val="0"/>
              <w:rPr>
                <w:rFonts w:ascii="TrebuchetMS-Bold" w:hAnsi="TrebuchetMS-Bold" w:cs="TrebuchetMS-Bold"/>
                <w:b/>
                <w:bCs/>
                <w:sz w:val="24"/>
                <w:szCs w:val="24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t>number of compounding periods per year</w:t>
            </w:r>
          </w:p>
        </w:tc>
        <w:tc>
          <w:tcPr>
            <w:tcW w:w="3672" w:type="dxa"/>
          </w:tcPr>
          <w:p w:rsidR="00AD5F3A" w:rsidRDefault="00AD5F3A" w:rsidP="002D7DA1">
            <w:pPr>
              <w:autoSpaceDE w:val="0"/>
              <w:autoSpaceDN w:val="0"/>
              <w:adjustRightInd w:val="0"/>
              <w:jc w:val="center"/>
              <w:rPr>
                <w:rFonts w:ascii="TrebuchetMS-Bold" w:hAnsi="TrebuchetMS-Bold" w:cs="TrebuchetMS-Bold"/>
                <w:b/>
                <w:bCs/>
                <w:sz w:val="24"/>
                <w:szCs w:val="24"/>
              </w:rPr>
            </w:pPr>
          </w:p>
        </w:tc>
      </w:tr>
    </w:tbl>
    <w:p w:rsidR="00AD5F3A" w:rsidRDefault="00AD5F3A" w:rsidP="00AD5F3A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sz w:val="24"/>
          <w:szCs w:val="24"/>
        </w:rPr>
      </w:pPr>
    </w:p>
    <w:p w:rsidR="00AD5F3A" w:rsidRDefault="00AD5F3A" w:rsidP="00AD5F3A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-Bold" w:hAnsi="TrebuchetMS-Bold" w:cs="TrebuchetMS-Bold"/>
          <w:b/>
          <w:bCs/>
          <w:sz w:val="24"/>
          <w:szCs w:val="24"/>
        </w:rPr>
        <w:t xml:space="preserve">7. REFLECTION: </w:t>
      </w:r>
      <w:r>
        <w:rPr>
          <w:rFonts w:ascii="TrebuchetMS" w:hAnsi="TrebuchetMS" w:cs="TrebuchetMS"/>
          <w:sz w:val="24"/>
          <w:szCs w:val="24"/>
        </w:rPr>
        <w:t>Which alternative should Christina choo</w:t>
      </w:r>
      <w:r>
        <w:rPr>
          <w:rFonts w:ascii="TrebuchetMS" w:hAnsi="TrebuchetMS" w:cs="TrebuchetMS"/>
          <w:sz w:val="24"/>
          <w:szCs w:val="24"/>
        </w:rPr>
        <w:t xml:space="preserve">se: the loan, the lease, or the </w:t>
      </w:r>
      <w:r>
        <w:rPr>
          <w:rFonts w:ascii="TrebuchetMS" w:hAnsi="TrebuchetMS" w:cs="TrebuchetMS"/>
          <w:sz w:val="24"/>
          <w:szCs w:val="24"/>
        </w:rPr>
        <w:t>purchase option? Why?</w:t>
      </w:r>
    </w:p>
    <w:p w:rsidR="00AD5F3A" w:rsidRDefault="00AD5F3A" w:rsidP="00AD5F3A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sz w:val="24"/>
          <w:szCs w:val="24"/>
        </w:rPr>
      </w:pPr>
    </w:p>
    <w:p w:rsidR="00AD5F3A" w:rsidRDefault="00AD5F3A" w:rsidP="00AD5F3A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-Bold" w:hAnsi="TrebuchetMS-Bold" w:cs="TrebuchetMS-Bold"/>
          <w:b/>
          <w:bCs/>
          <w:sz w:val="24"/>
          <w:szCs w:val="24"/>
        </w:rPr>
        <w:t xml:space="preserve">8. </w:t>
      </w:r>
      <w:r>
        <w:rPr>
          <w:rFonts w:ascii="TrebuchetMS" w:hAnsi="TrebuchetMS" w:cs="TrebuchetMS"/>
          <w:sz w:val="24"/>
          <w:szCs w:val="24"/>
        </w:rPr>
        <w:t>Christina works for a law firm and makes $42,350 a ye</w:t>
      </w:r>
      <w:r>
        <w:rPr>
          <w:rFonts w:ascii="TrebuchetMS" w:hAnsi="TrebuchetMS" w:cs="TrebuchetMS"/>
          <w:sz w:val="24"/>
          <w:szCs w:val="24"/>
        </w:rPr>
        <w:t xml:space="preserve">ar. Based on standard budgeting </w:t>
      </w:r>
      <w:r>
        <w:rPr>
          <w:rFonts w:ascii="TrebuchetMS" w:hAnsi="TrebuchetMS" w:cs="TrebuchetMS"/>
          <w:sz w:val="24"/>
          <w:szCs w:val="24"/>
        </w:rPr>
        <w:t>used in Student Activity Sheet 8 and using your choice in Question 7, can s</w:t>
      </w:r>
      <w:r>
        <w:rPr>
          <w:rFonts w:ascii="TrebuchetMS" w:hAnsi="TrebuchetMS" w:cs="TrebuchetMS"/>
          <w:sz w:val="24"/>
          <w:szCs w:val="24"/>
        </w:rPr>
        <w:t xml:space="preserve">he afford the </w:t>
      </w:r>
      <w:r>
        <w:rPr>
          <w:rFonts w:ascii="TrebuchetMS" w:hAnsi="TrebuchetMS" w:cs="TrebuchetMS"/>
          <w:sz w:val="24"/>
          <w:szCs w:val="24"/>
        </w:rPr>
        <w:t>car? Explain your answer.</w:t>
      </w:r>
    </w:p>
    <w:p w:rsidR="00AD5F3A" w:rsidRDefault="00AD5F3A" w:rsidP="00AD5F3A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sz w:val="24"/>
          <w:szCs w:val="24"/>
        </w:rPr>
      </w:pPr>
    </w:p>
    <w:p w:rsidR="00AD5F3A" w:rsidRDefault="00AD5F3A" w:rsidP="00AD5F3A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-Bold" w:hAnsi="TrebuchetMS-Bold" w:cs="TrebuchetMS-Bold"/>
          <w:b/>
          <w:bCs/>
          <w:sz w:val="24"/>
          <w:szCs w:val="24"/>
        </w:rPr>
        <w:t xml:space="preserve">9. EXTENSION: </w:t>
      </w:r>
      <w:r>
        <w:rPr>
          <w:rFonts w:ascii="TrebuchetMS" w:hAnsi="TrebuchetMS" w:cs="TrebuchetMS"/>
          <w:sz w:val="24"/>
          <w:szCs w:val="24"/>
        </w:rPr>
        <w:t>Wanda wants to buy a new car for $34,650. Th</w:t>
      </w:r>
      <w:r>
        <w:rPr>
          <w:rFonts w:ascii="TrebuchetMS" w:hAnsi="TrebuchetMS" w:cs="TrebuchetMS"/>
          <w:sz w:val="24"/>
          <w:szCs w:val="24"/>
        </w:rPr>
        <w:t xml:space="preserve">e bank will give her a car loan </w:t>
      </w:r>
      <w:r>
        <w:rPr>
          <w:rFonts w:ascii="TrebuchetMS" w:hAnsi="TrebuchetMS" w:cs="TrebuchetMS"/>
          <w:sz w:val="24"/>
          <w:szCs w:val="24"/>
        </w:rPr>
        <w:t>for five years at 4.5% APR with $0 down payment. What will her monthly payment be?</w:t>
      </w:r>
    </w:p>
    <w:p w:rsidR="00AD5F3A" w:rsidRDefault="00AD5F3A" w:rsidP="00AD5F3A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08"/>
        <w:gridCol w:w="5436"/>
        <w:gridCol w:w="3672"/>
      </w:tblGrid>
      <w:tr w:rsidR="00AD5F3A" w:rsidRPr="00D56F48" w:rsidTr="002D7DA1">
        <w:trPr>
          <w:jc w:val="center"/>
        </w:trPr>
        <w:tc>
          <w:tcPr>
            <w:tcW w:w="1908" w:type="dxa"/>
          </w:tcPr>
          <w:p w:rsidR="00AD5F3A" w:rsidRPr="00D56F48" w:rsidRDefault="00AD5F3A" w:rsidP="002D7DA1">
            <w:pPr>
              <w:jc w:val="center"/>
              <w:rPr>
                <w:rFonts w:ascii="TrebuchetMS" w:hAnsi="TrebuchetMS" w:cs="TrebuchetMS"/>
                <w:b/>
                <w:sz w:val="24"/>
                <w:szCs w:val="24"/>
              </w:rPr>
            </w:pPr>
            <w:r w:rsidRPr="00D56F48">
              <w:rPr>
                <w:rFonts w:ascii="TrebuchetMS" w:hAnsi="TrebuchetMS" w:cs="TrebuchetMS"/>
                <w:b/>
                <w:sz w:val="24"/>
                <w:szCs w:val="24"/>
              </w:rPr>
              <w:t>Variable</w:t>
            </w:r>
          </w:p>
        </w:tc>
        <w:tc>
          <w:tcPr>
            <w:tcW w:w="5436" w:type="dxa"/>
          </w:tcPr>
          <w:p w:rsidR="00AD5F3A" w:rsidRPr="00D56F48" w:rsidRDefault="00AD5F3A" w:rsidP="002D7DA1">
            <w:pPr>
              <w:jc w:val="center"/>
              <w:rPr>
                <w:rFonts w:ascii="TrebuchetMS" w:hAnsi="TrebuchetMS" w:cs="TrebuchetMS"/>
                <w:b/>
                <w:sz w:val="24"/>
                <w:szCs w:val="24"/>
              </w:rPr>
            </w:pPr>
            <w:r w:rsidRPr="00D56F48">
              <w:rPr>
                <w:rFonts w:ascii="TrebuchetMS" w:hAnsi="TrebuchetMS" w:cs="TrebuchetMS"/>
                <w:b/>
                <w:sz w:val="24"/>
                <w:szCs w:val="24"/>
              </w:rPr>
              <w:t>Definition of Variable</w:t>
            </w:r>
          </w:p>
        </w:tc>
        <w:tc>
          <w:tcPr>
            <w:tcW w:w="3672" w:type="dxa"/>
          </w:tcPr>
          <w:p w:rsidR="00AD5F3A" w:rsidRPr="00D56F48" w:rsidRDefault="00AD5F3A" w:rsidP="002D7DA1">
            <w:pPr>
              <w:jc w:val="center"/>
              <w:rPr>
                <w:rFonts w:ascii="TrebuchetMS" w:hAnsi="TrebuchetMS" w:cs="TrebuchetMS"/>
                <w:b/>
                <w:sz w:val="24"/>
                <w:szCs w:val="24"/>
              </w:rPr>
            </w:pPr>
            <w:r w:rsidRPr="00D56F48">
              <w:rPr>
                <w:rFonts w:ascii="TrebuchetMS" w:hAnsi="TrebuchetMS" w:cs="TrebuchetMS"/>
                <w:b/>
                <w:sz w:val="24"/>
                <w:szCs w:val="24"/>
              </w:rPr>
              <w:t>Value</w:t>
            </w:r>
          </w:p>
        </w:tc>
      </w:tr>
      <w:tr w:rsidR="00AD5F3A" w:rsidTr="002D7DA1">
        <w:trPr>
          <w:jc w:val="center"/>
        </w:trPr>
        <w:tc>
          <w:tcPr>
            <w:tcW w:w="1908" w:type="dxa"/>
          </w:tcPr>
          <w:p w:rsidR="00AD5F3A" w:rsidRDefault="00AD5F3A" w:rsidP="002D7DA1">
            <w:pPr>
              <w:autoSpaceDE w:val="0"/>
              <w:autoSpaceDN w:val="0"/>
              <w:adjustRightInd w:val="0"/>
              <w:jc w:val="center"/>
              <w:rPr>
                <w:rFonts w:ascii="TrebuchetMS-Bold" w:hAnsi="TrebuchetMS-Bold" w:cs="TrebuchetMS-Bold"/>
                <w:b/>
                <w:bCs/>
                <w:sz w:val="24"/>
                <w:szCs w:val="24"/>
              </w:rPr>
            </w:pPr>
            <w:r>
              <w:rPr>
                <w:rFonts w:ascii="TrebuchetMS-Bold" w:hAnsi="TrebuchetMS-Bold" w:cs="TrebuchetMS-Bold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5436" w:type="dxa"/>
          </w:tcPr>
          <w:p w:rsidR="00AD5F3A" w:rsidRPr="00957579" w:rsidRDefault="00AD5F3A" w:rsidP="002D7DA1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t>number of compounding periods between the time of investment and the time of retirement</w:t>
            </w:r>
          </w:p>
        </w:tc>
        <w:tc>
          <w:tcPr>
            <w:tcW w:w="3672" w:type="dxa"/>
          </w:tcPr>
          <w:p w:rsidR="00AD5F3A" w:rsidRDefault="00AD5F3A" w:rsidP="002D7DA1">
            <w:pPr>
              <w:autoSpaceDE w:val="0"/>
              <w:autoSpaceDN w:val="0"/>
              <w:adjustRightInd w:val="0"/>
              <w:jc w:val="center"/>
              <w:rPr>
                <w:rFonts w:ascii="TrebuchetMS-Bold" w:hAnsi="TrebuchetMS-Bold" w:cs="TrebuchetMS-Bold"/>
                <w:b/>
                <w:bCs/>
                <w:sz w:val="24"/>
                <w:szCs w:val="24"/>
              </w:rPr>
            </w:pPr>
          </w:p>
        </w:tc>
      </w:tr>
      <w:tr w:rsidR="00AD5F3A" w:rsidTr="002D7DA1">
        <w:trPr>
          <w:jc w:val="center"/>
        </w:trPr>
        <w:tc>
          <w:tcPr>
            <w:tcW w:w="1908" w:type="dxa"/>
          </w:tcPr>
          <w:p w:rsidR="00AD5F3A" w:rsidRDefault="00AD5F3A" w:rsidP="002D7DA1">
            <w:pPr>
              <w:autoSpaceDE w:val="0"/>
              <w:autoSpaceDN w:val="0"/>
              <w:adjustRightInd w:val="0"/>
              <w:jc w:val="center"/>
              <w:rPr>
                <w:rFonts w:ascii="TrebuchetMS-Bold" w:hAnsi="TrebuchetMS-Bold" w:cs="TrebuchetMS-Bold"/>
                <w:b/>
                <w:bCs/>
                <w:sz w:val="24"/>
                <w:szCs w:val="24"/>
              </w:rPr>
            </w:pPr>
            <w:r>
              <w:rPr>
                <w:rFonts w:ascii="TrebuchetMS-Bold" w:hAnsi="TrebuchetMS-Bold" w:cs="TrebuchetMS-Bold"/>
                <w:b/>
                <w:bCs/>
                <w:sz w:val="24"/>
                <w:szCs w:val="24"/>
              </w:rPr>
              <w:t>I%</w:t>
            </w:r>
          </w:p>
        </w:tc>
        <w:tc>
          <w:tcPr>
            <w:tcW w:w="5436" w:type="dxa"/>
          </w:tcPr>
          <w:p w:rsidR="00AD5F3A" w:rsidRDefault="00AD5F3A" w:rsidP="002D7DA1">
            <w:pPr>
              <w:autoSpaceDE w:val="0"/>
              <w:autoSpaceDN w:val="0"/>
              <w:adjustRightInd w:val="0"/>
              <w:rPr>
                <w:rFonts w:ascii="TrebuchetMS-Bold" w:hAnsi="TrebuchetMS-Bold" w:cs="TrebuchetMS-Bold"/>
                <w:b/>
                <w:bCs/>
                <w:sz w:val="24"/>
                <w:szCs w:val="24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t>annual interest rate (as a percent)</w:t>
            </w:r>
          </w:p>
        </w:tc>
        <w:tc>
          <w:tcPr>
            <w:tcW w:w="3672" w:type="dxa"/>
          </w:tcPr>
          <w:p w:rsidR="00AD5F3A" w:rsidRDefault="00AD5F3A" w:rsidP="002D7DA1">
            <w:pPr>
              <w:autoSpaceDE w:val="0"/>
              <w:autoSpaceDN w:val="0"/>
              <w:adjustRightInd w:val="0"/>
              <w:jc w:val="center"/>
              <w:rPr>
                <w:rFonts w:ascii="TrebuchetMS-Bold" w:hAnsi="TrebuchetMS-Bold" w:cs="TrebuchetMS-Bold"/>
                <w:b/>
                <w:bCs/>
                <w:sz w:val="24"/>
                <w:szCs w:val="24"/>
              </w:rPr>
            </w:pPr>
          </w:p>
        </w:tc>
      </w:tr>
      <w:tr w:rsidR="00AD5F3A" w:rsidTr="002D7DA1">
        <w:trPr>
          <w:jc w:val="center"/>
        </w:trPr>
        <w:tc>
          <w:tcPr>
            <w:tcW w:w="1908" w:type="dxa"/>
          </w:tcPr>
          <w:p w:rsidR="00AD5F3A" w:rsidRDefault="00AD5F3A" w:rsidP="002D7DA1">
            <w:pPr>
              <w:autoSpaceDE w:val="0"/>
              <w:autoSpaceDN w:val="0"/>
              <w:adjustRightInd w:val="0"/>
              <w:jc w:val="center"/>
              <w:rPr>
                <w:rFonts w:ascii="TrebuchetMS-Bold" w:hAnsi="TrebuchetMS-Bold" w:cs="TrebuchetMS-Bold"/>
                <w:b/>
                <w:bCs/>
                <w:sz w:val="24"/>
                <w:szCs w:val="24"/>
              </w:rPr>
            </w:pPr>
            <w:r>
              <w:rPr>
                <w:rFonts w:ascii="TrebuchetMS-Bold" w:hAnsi="TrebuchetMS-Bold" w:cs="TrebuchetMS-Bold"/>
                <w:b/>
                <w:bCs/>
                <w:sz w:val="24"/>
                <w:szCs w:val="24"/>
              </w:rPr>
              <w:t>PV</w:t>
            </w:r>
          </w:p>
        </w:tc>
        <w:tc>
          <w:tcPr>
            <w:tcW w:w="5436" w:type="dxa"/>
          </w:tcPr>
          <w:p w:rsidR="00AD5F3A" w:rsidRDefault="00AD5F3A" w:rsidP="002D7DA1">
            <w:pPr>
              <w:autoSpaceDE w:val="0"/>
              <w:autoSpaceDN w:val="0"/>
              <w:adjustRightInd w:val="0"/>
              <w:rPr>
                <w:rFonts w:ascii="TrebuchetMS-Bold" w:hAnsi="TrebuchetMS-Bold" w:cs="TrebuchetMS-Bold"/>
                <w:b/>
                <w:bCs/>
                <w:sz w:val="24"/>
                <w:szCs w:val="24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t>principal, or present value</w:t>
            </w:r>
          </w:p>
        </w:tc>
        <w:tc>
          <w:tcPr>
            <w:tcW w:w="3672" w:type="dxa"/>
          </w:tcPr>
          <w:p w:rsidR="00AD5F3A" w:rsidRDefault="00AD5F3A" w:rsidP="002D7DA1">
            <w:pPr>
              <w:autoSpaceDE w:val="0"/>
              <w:autoSpaceDN w:val="0"/>
              <w:adjustRightInd w:val="0"/>
              <w:jc w:val="center"/>
              <w:rPr>
                <w:rFonts w:ascii="TrebuchetMS-Bold" w:hAnsi="TrebuchetMS-Bold" w:cs="TrebuchetMS-Bold"/>
                <w:b/>
                <w:bCs/>
                <w:sz w:val="24"/>
                <w:szCs w:val="24"/>
              </w:rPr>
            </w:pPr>
          </w:p>
        </w:tc>
      </w:tr>
      <w:tr w:rsidR="00AD5F3A" w:rsidTr="002D7DA1">
        <w:trPr>
          <w:jc w:val="center"/>
        </w:trPr>
        <w:tc>
          <w:tcPr>
            <w:tcW w:w="1908" w:type="dxa"/>
          </w:tcPr>
          <w:p w:rsidR="00AD5F3A" w:rsidRDefault="00AD5F3A" w:rsidP="002D7DA1">
            <w:pPr>
              <w:autoSpaceDE w:val="0"/>
              <w:autoSpaceDN w:val="0"/>
              <w:adjustRightInd w:val="0"/>
              <w:jc w:val="center"/>
              <w:rPr>
                <w:rFonts w:ascii="TrebuchetMS-Bold" w:hAnsi="TrebuchetMS-Bold" w:cs="TrebuchetMS-Bold"/>
                <w:b/>
                <w:bCs/>
                <w:sz w:val="24"/>
                <w:szCs w:val="24"/>
              </w:rPr>
            </w:pPr>
            <w:r>
              <w:rPr>
                <w:rFonts w:ascii="TrebuchetMS-Bold" w:hAnsi="TrebuchetMS-Bold" w:cs="TrebuchetMS-Bold"/>
                <w:b/>
                <w:bCs/>
                <w:sz w:val="24"/>
                <w:szCs w:val="24"/>
              </w:rPr>
              <w:t>PMT</w:t>
            </w:r>
          </w:p>
        </w:tc>
        <w:tc>
          <w:tcPr>
            <w:tcW w:w="5436" w:type="dxa"/>
          </w:tcPr>
          <w:p w:rsidR="00AD5F3A" w:rsidRDefault="00AD5F3A" w:rsidP="002D7DA1">
            <w:pPr>
              <w:autoSpaceDE w:val="0"/>
              <w:autoSpaceDN w:val="0"/>
              <w:adjustRightInd w:val="0"/>
              <w:rPr>
                <w:rFonts w:ascii="TrebuchetMS-Bold" w:hAnsi="TrebuchetMS-Bold" w:cs="TrebuchetMS-Bold"/>
                <w:b/>
                <w:bCs/>
                <w:sz w:val="24"/>
                <w:szCs w:val="24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t>amount of each regular payment</w:t>
            </w:r>
          </w:p>
        </w:tc>
        <w:tc>
          <w:tcPr>
            <w:tcW w:w="3672" w:type="dxa"/>
          </w:tcPr>
          <w:p w:rsidR="00AD5F3A" w:rsidRDefault="00AD5F3A" w:rsidP="002D7DA1">
            <w:pPr>
              <w:autoSpaceDE w:val="0"/>
              <w:autoSpaceDN w:val="0"/>
              <w:adjustRightInd w:val="0"/>
              <w:jc w:val="center"/>
              <w:rPr>
                <w:rFonts w:ascii="TrebuchetMS-Bold" w:hAnsi="TrebuchetMS-Bold" w:cs="TrebuchetMS-Bold"/>
                <w:b/>
                <w:bCs/>
                <w:sz w:val="24"/>
                <w:szCs w:val="24"/>
              </w:rPr>
            </w:pPr>
          </w:p>
        </w:tc>
      </w:tr>
      <w:tr w:rsidR="00AD5F3A" w:rsidTr="002D7DA1">
        <w:trPr>
          <w:jc w:val="center"/>
        </w:trPr>
        <w:tc>
          <w:tcPr>
            <w:tcW w:w="1908" w:type="dxa"/>
          </w:tcPr>
          <w:p w:rsidR="00AD5F3A" w:rsidRDefault="00AD5F3A" w:rsidP="002D7DA1">
            <w:pPr>
              <w:autoSpaceDE w:val="0"/>
              <w:autoSpaceDN w:val="0"/>
              <w:adjustRightInd w:val="0"/>
              <w:jc w:val="center"/>
              <w:rPr>
                <w:rFonts w:ascii="TrebuchetMS-Bold" w:hAnsi="TrebuchetMS-Bold" w:cs="TrebuchetMS-Bold"/>
                <w:b/>
                <w:bCs/>
                <w:sz w:val="24"/>
                <w:szCs w:val="24"/>
              </w:rPr>
            </w:pPr>
            <w:r>
              <w:rPr>
                <w:rFonts w:ascii="TrebuchetMS-Bold" w:hAnsi="TrebuchetMS-Bold" w:cs="TrebuchetMS-Bold"/>
                <w:b/>
                <w:bCs/>
                <w:sz w:val="24"/>
                <w:szCs w:val="24"/>
              </w:rPr>
              <w:t>FV</w:t>
            </w:r>
          </w:p>
        </w:tc>
        <w:tc>
          <w:tcPr>
            <w:tcW w:w="5436" w:type="dxa"/>
          </w:tcPr>
          <w:p w:rsidR="00AD5F3A" w:rsidRPr="00957579" w:rsidRDefault="00AD5F3A" w:rsidP="002D7DA1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t>future value, or value of the investment at maturity</w:t>
            </w:r>
          </w:p>
        </w:tc>
        <w:tc>
          <w:tcPr>
            <w:tcW w:w="3672" w:type="dxa"/>
          </w:tcPr>
          <w:p w:rsidR="00AD5F3A" w:rsidRDefault="00AD5F3A" w:rsidP="002D7DA1">
            <w:pPr>
              <w:autoSpaceDE w:val="0"/>
              <w:autoSpaceDN w:val="0"/>
              <w:adjustRightInd w:val="0"/>
              <w:jc w:val="center"/>
              <w:rPr>
                <w:rFonts w:ascii="TrebuchetMS-Bold" w:hAnsi="TrebuchetMS-Bold" w:cs="TrebuchetMS-Bold"/>
                <w:b/>
                <w:bCs/>
                <w:sz w:val="24"/>
                <w:szCs w:val="24"/>
              </w:rPr>
            </w:pPr>
          </w:p>
        </w:tc>
      </w:tr>
      <w:tr w:rsidR="00AD5F3A" w:rsidTr="002D7DA1">
        <w:trPr>
          <w:jc w:val="center"/>
        </w:trPr>
        <w:tc>
          <w:tcPr>
            <w:tcW w:w="1908" w:type="dxa"/>
          </w:tcPr>
          <w:p w:rsidR="00AD5F3A" w:rsidRDefault="00AD5F3A" w:rsidP="002D7DA1">
            <w:pPr>
              <w:autoSpaceDE w:val="0"/>
              <w:autoSpaceDN w:val="0"/>
              <w:adjustRightInd w:val="0"/>
              <w:jc w:val="center"/>
              <w:rPr>
                <w:rFonts w:ascii="TrebuchetMS-Bold" w:hAnsi="TrebuchetMS-Bold" w:cs="TrebuchetMS-Bold"/>
                <w:b/>
                <w:bCs/>
                <w:sz w:val="24"/>
                <w:szCs w:val="24"/>
              </w:rPr>
            </w:pPr>
            <w:r>
              <w:rPr>
                <w:rFonts w:ascii="TrebuchetMS-Bold" w:hAnsi="TrebuchetMS-Bold" w:cs="TrebuchetMS-Bold"/>
                <w:b/>
                <w:bCs/>
                <w:sz w:val="24"/>
                <w:szCs w:val="24"/>
              </w:rPr>
              <w:t>P/Y</w:t>
            </w:r>
          </w:p>
        </w:tc>
        <w:tc>
          <w:tcPr>
            <w:tcW w:w="5436" w:type="dxa"/>
          </w:tcPr>
          <w:p w:rsidR="00AD5F3A" w:rsidRPr="00957579" w:rsidRDefault="00AD5F3A" w:rsidP="002D7DA1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t xml:space="preserve">number of payments per year (usually the same as the number of compounding periods per year, </w:t>
            </w:r>
            <w:r>
              <w:rPr>
                <w:rFonts w:ascii="Trebuchet-BoldItalic" w:hAnsi="Trebuchet-BoldItalic" w:cs="Trebuchet-BoldItalic"/>
                <w:b/>
                <w:bCs/>
                <w:i/>
                <w:iCs/>
                <w:sz w:val="20"/>
                <w:szCs w:val="20"/>
              </w:rPr>
              <w:t>C/Y</w:t>
            </w:r>
            <w:r>
              <w:rPr>
                <w:rFonts w:ascii="TrebuchetMS" w:hAnsi="TrebuchetMS" w:cs="TrebuchetMS"/>
                <w:sz w:val="20"/>
                <w:szCs w:val="20"/>
              </w:rPr>
              <w:t>)</w:t>
            </w:r>
          </w:p>
        </w:tc>
        <w:tc>
          <w:tcPr>
            <w:tcW w:w="3672" w:type="dxa"/>
          </w:tcPr>
          <w:p w:rsidR="00AD5F3A" w:rsidRDefault="00AD5F3A" w:rsidP="002D7DA1">
            <w:pPr>
              <w:autoSpaceDE w:val="0"/>
              <w:autoSpaceDN w:val="0"/>
              <w:adjustRightInd w:val="0"/>
              <w:jc w:val="center"/>
              <w:rPr>
                <w:rFonts w:ascii="TrebuchetMS-Bold" w:hAnsi="TrebuchetMS-Bold" w:cs="TrebuchetMS-Bold"/>
                <w:b/>
                <w:bCs/>
                <w:sz w:val="24"/>
                <w:szCs w:val="24"/>
              </w:rPr>
            </w:pPr>
          </w:p>
        </w:tc>
      </w:tr>
      <w:tr w:rsidR="00AD5F3A" w:rsidTr="002D7DA1">
        <w:trPr>
          <w:jc w:val="center"/>
        </w:trPr>
        <w:tc>
          <w:tcPr>
            <w:tcW w:w="1908" w:type="dxa"/>
          </w:tcPr>
          <w:p w:rsidR="00AD5F3A" w:rsidRDefault="00AD5F3A" w:rsidP="002D7DA1">
            <w:pPr>
              <w:autoSpaceDE w:val="0"/>
              <w:autoSpaceDN w:val="0"/>
              <w:adjustRightInd w:val="0"/>
              <w:jc w:val="center"/>
              <w:rPr>
                <w:rFonts w:ascii="TrebuchetMS-Bold" w:hAnsi="TrebuchetMS-Bold" w:cs="TrebuchetMS-Bold"/>
                <w:b/>
                <w:bCs/>
                <w:sz w:val="24"/>
                <w:szCs w:val="24"/>
              </w:rPr>
            </w:pPr>
            <w:r>
              <w:rPr>
                <w:rFonts w:ascii="TrebuchetMS-Bold" w:hAnsi="TrebuchetMS-Bold" w:cs="TrebuchetMS-Bold"/>
                <w:b/>
                <w:bCs/>
                <w:sz w:val="24"/>
                <w:szCs w:val="24"/>
              </w:rPr>
              <w:t>C/Y</w:t>
            </w:r>
          </w:p>
        </w:tc>
        <w:tc>
          <w:tcPr>
            <w:tcW w:w="5436" w:type="dxa"/>
          </w:tcPr>
          <w:p w:rsidR="00AD5F3A" w:rsidRDefault="00AD5F3A" w:rsidP="002D7DA1">
            <w:pPr>
              <w:autoSpaceDE w:val="0"/>
              <w:autoSpaceDN w:val="0"/>
              <w:adjustRightInd w:val="0"/>
              <w:rPr>
                <w:rFonts w:ascii="TrebuchetMS-Bold" w:hAnsi="TrebuchetMS-Bold" w:cs="TrebuchetMS-Bold"/>
                <w:b/>
                <w:bCs/>
                <w:sz w:val="24"/>
                <w:szCs w:val="24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t>number of compounding periods per year</w:t>
            </w:r>
          </w:p>
        </w:tc>
        <w:tc>
          <w:tcPr>
            <w:tcW w:w="3672" w:type="dxa"/>
          </w:tcPr>
          <w:p w:rsidR="00AD5F3A" w:rsidRDefault="00AD5F3A" w:rsidP="002D7DA1">
            <w:pPr>
              <w:autoSpaceDE w:val="0"/>
              <w:autoSpaceDN w:val="0"/>
              <w:adjustRightInd w:val="0"/>
              <w:jc w:val="center"/>
              <w:rPr>
                <w:rFonts w:ascii="TrebuchetMS-Bold" w:hAnsi="TrebuchetMS-Bold" w:cs="TrebuchetMS-Bold"/>
                <w:b/>
                <w:bCs/>
                <w:sz w:val="24"/>
                <w:szCs w:val="24"/>
              </w:rPr>
            </w:pPr>
          </w:p>
        </w:tc>
      </w:tr>
    </w:tbl>
    <w:p w:rsidR="00AD5F3A" w:rsidRDefault="00AD5F3A" w:rsidP="00AD5F3A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sz w:val="24"/>
          <w:szCs w:val="24"/>
        </w:rPr>
      </w:pPr>
    </w:p>
    <w:p w:rsidR="00AD5F3A" w:rsidRDefault="00AD5F3A" w:rsidP="00AD5F3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 w:rsidRPr="00AD5F3A">
        <w:rPr>
          <w:rFonts w:ascii="TrebuchetMS" w:hAnsi="TrebuchetMS" w:cs="TrebuchetMS"/>
          <w:sz w:val="24"/>
          <w:szCs w:val="24"/>
        </w:rPr>
        <w:t>Wanda’s car will be worth $18,935 in five years. The manufacturer offers a lease-to</w:t>
      </w:r>
      <w:r w:rsidRPr="00AD5F3A">
        <w:rPr>
          <w:rFonts w:ascii="TrebuchetMS" w:hAnsi="TrebuchetMS" w:cs="TrebuchetMS"/>
          <w:sz w:val="24"/>
          <w:szCs w:val="24"/>
        </w:rPr>
        <w:t xml:space="preserve">-purchase </w:t>
      </w:r>
      <w:r w:rsidRPr="00AD5F3A">
        <w:rPr>
          <w:rFonts w:ascii="TrebuchetMS" w:hAnsi="TrebuchetMS" w:cs="TrebuchetMS"/>
          <w:sz w:val="24"/>
          <w:szCs w:val="24"/>
        </w:rPr>
        <w:t>option at 7% APR. At the end of the purc</w:t>
      </w:r>
      <w:r w:rsidRPr="00AD5F3A">
        <w:rPr>
          <w:rFonts w:ascii="TrebuchetMS" w:hAnsi="TrebuchetMS" w:cs="TrebuchetMS"/>
          <w:sz w:val="24"/>
          <w:szCs w:val="24"/>
        </w:rPr>
        <w:t xml:space="preserve">hase option, Wanda can keep the </w:t>
      </w:r>
      <w:r w:rsidRPr="00AD5F3A">
        <w:rPr>
          <w:rFonts w:ascii="TrebuchetMS" w:hAnsi="TrebuchetMS" w:cs="TrebuchetMS"/>
          <w:sz w:val="24"/>
          <w:szCs w:val="24"/>
        </w:rPr>
        <w:t>vehicle by paying the depreciated value or walk away f</w:t>
      </w:r>
      <w:r w:rsidRPr="00AD5F3A">
        <w:rPr>
          <w:rFonts w:ascii="TrebuchetMS" w:hAnsi="TrebuchetMS" w:cs="TrebuchetMS"/>
          <w:sz w:val="24"/>
          <w:szCs w:val="24"/>
        </w:rPr>
        <w:t xml:space="preserve">or a fee of $180. What will her </w:t>
      </w:r>
      <w:r w:rsidRPr="00AD5F3A">
        <w:rPr>
          <w:rFonts w:ascii="TrebuchetMS" w:hAnsi="TrebuchetMS" w:cs="TrebuchetMS"/>
          <w:sz w:val="24"/>
          <w:szCs w:val="24"/>
        </w:rPr>
        <w:t>monthly payment be?</w:t>
      </w:r>
    </w:p>
    <w:p w:rsidR="00AD5F3A" w:rsidRPr="00AD5F3A" w:rsidRDefault="00AD5F3A" w:rsidP="00AD5F3A">
      <w:pPr>
        <w:pStyle w:val="ListParagraph"/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08"/>
        <w:gridCol w:w="5436"/>
        <w:gridCol w:w="3672"/>
      </w:tblGrid>
      <w:tr w:rsidR="00AD5F3A" w:rsidRPr="00D56F48" w:rsidTr="002D7DA1">
        <w:trPr>
          <w:jc w:val="center"/>
        </w:trPr>
        <w:tc>
          <w:tcPr>
            <w:tcW w:w="1908" w:type="dxa"/>
          </w:tcPr>
          <w:p w:rsidR="00AD5F3A" w:rsidRPr="00D56F48" w:rsidRDefault="00AD5F3A" w:rsidP="002D7DA1">
            <w:pPr>
              <w:jc w:val="center"/>
              <w:rPr>
                <w:rFonts w:ascii="TrebuchetMS" w:hAnsi="TrebuchetMS" w:cs="TrebuchetMS"/>
                <w:b/>
                <w:sz w:val="24"/>
                <w:szCs w:val="24"/>
              </w:rPr>
            </w:pPr>
            <w:r w:rsidRPr="00D56F48">
              <w:rPr>
                <w:rFonts w:ascii="TrebuchetMS" w:hAnsi="TrebuchetMS" w:cs="TrebuchetMS"/>
                <w:b/>
                <w:sz w:val="24"/>
                <w:szCs w:val="24"/>
              </w:rPr>
              <w:t>Variable</w:t>
            </w:r>
          </w:p>
        </w:tc>
        <w:tc>
          <w:tcPr>
            <w:tcW w:w="5436" w:type="dxa"/>
          </w:tcPr>
          <w:p w:rsidR="00AD5F3A" w:rsidRPr="00D56F48" w:rsidRDefault="00AD5F3A" w:rsidP="002D7DA1">
            <w:pPr>
              <w:jc w:val="center"/>
              <w:rPr>
                <w:rFonts w:ascii="TrebuchetMS" w:hAnsi="TrebuchetMS" w:cs="TrebuchetMS"/>
                <w:b/>
                <w:sz w:val="24"/>
                <w:szCs w:val="24"/>
              </w:rPr>
            </w:pPr>
            <w:r w:rsidRPr="00D56F48">
              <w:rPr>
                <w:rFonts w:ascii="TrebuchetMS" w:hAnsi="TrebuchetMS" w:cs="TrebuchetMS"/>
                <w:b/>
                <w:sz w:val="24"/>
                <w:szCs w:val="24"/>
              </w:rPr>
              <w:t>Definition of Variable</w:t>
            </w:r>
          </w:p>
        </w:tc>
        <w:tc>
          <w:tcPr>
            <w:tcW w:w="3672" w:type="dxa"/>
          </w:tcPr>
          <w:p w:rsidR="00AD5F3A" w:rsidRPr="00D56F48" w:rsidRDefault="00AD5F3A" w:rsidP="002D7DA1">
            <w:pPr>
              <w:jc w:val="center"/>
              <w:rPr>
                <w:rFonts w:ascii="TrebuchetMS" w:hAnsi="TrebuchetMS" w:cs="TrebuchetMS"/>
                <w:b/>
                <w:sz w:val="24"/>
                <w:szCs w:val="24"/>
              </w:rPr>
            </w:pPr>
            <w:r w:rsidRPr="00D56F48">
              <w:rPr>
                <w:rFonts w:ascii="TrebuchetMS" w:hAnsi="TrebuchetMS" w:cs="TrebuchetMS"/>
                <w:b/>
                <w:sz w:val="24"/>
                <w:szCs w:val="24"/>
              </w:rPr>
              <w:t>Value</w:t>
            </w:r>
          </w:p>
        </w:tc>
      </w:tr>
      <w:tr w:rsidR="00AD5F3A" w:rsidTr="002D7DA1">
        <w:trPr>
          <w:jc w:val="center"/>
        </w:trPr>
        <w:tc>
          <w:tcPr>
            <w:tcW w:w="1908" w:type="dxa"/>
          </w:tcPr>
          <w:p w:rsidR="00AD5F3A" w:rsidRDefault="00AD5F3A" w:rsidP="002D7DA1">
            <w:pPr>
              <w:autoSpaceDE w:val="0"/>
              <w:autoSpaceDN w:val="0"/>
              <w:adjustRightInd w:val="0"/>
              <w:jc w:val="center"/>
              <w:rPr>
                <w:rFonts w:ascii="TrebuchetMS-Bold" w:hAnsi="TrebuchetMS-Bold" w:cs="TrebuchetMS-Bold"/>
                <w:b/>
                <w:bCs/>
                <w:sz w:val="24"/>
                <w:szCs w:val="24"/>
              </w:rPr>
            </w:pPr>
            <w:r>
              <w:rPr>
                <w:rFonts w:ascii="TrebuchetMS-Bold" w:hAnsi="TrebuchetMS-Bold" w:cs="TrebuchetMS-Bold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5436" w:type="dxa"/>
          </w:tcPr>
          <w:p w:rsidR="00AD5F3A" w:rsidRPr="00957579" w:rsidRDefault="00AD5F3A" w:rsidP="002D7DA1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t>number of compounding periods between the time of investment and the time of retirement</w:t>
            </w:r>
          </w:p>
        </w:tc>
        <w:tc>
          <w:tcPr>
            <w:tcW w:w="3672" w:type="dxa"/>
          </w:tcPr>
          <w:p w:rsidR="00AD5F3A" w:rsidRDefault="00AD5F3A" w:rsidP="002D7DA1">
            <w:pPr>
              <w:autoSpaceDE w:val="0"/>
              <w:autoSpaceDN w:val="0"/>
              <w:adjustRightInd w:val="0"/>
              <w:jc w:val="center"/>
              <w:rPr>
                <w:rFonts w:ascii="TrebuchetMS-Bold" w:hAnsi="TrebuchetMS-Bold" w:cs="TrebuchetMS-Bold"/>
                <w:b/>
                <w:bCs/>
                <w:sz w:val="24"/>
                <w:szCs w:val="24"/>
              </w:rPr>
            </w:pPr>
          </w:p>
        </w:tc>
      </w:tr>
      <w:tr w:rsidR="00AD5F3A" w:rsidTr="002D7DA1">
        <w:trPr>
          <w:jc w:val="center"/>
        </w:trPr>
        <w:tc>
          <w:tcPr>
            <w:tcW w:w="1908" w:type="dxa"/>
          </w:tcPr>
          <w:p w:rsidR="00AD5F3A" w:rsidRDefault="00AD5F3A" w:rsidP="002D7DA1">
            <w:pPr>
              <w:autoSpaceDE w:val="0"/>
              <w:autoSpaceDN w:val="0"/>
              <w:adjustRightInd w:val="0"/>
              <w:jc w:val="center"/>
              <w:rPr>
                <w:rFonts w:ascii="TrebuchetMS-Bold" w:hAnsi="TrebuchetMS-Bold" w:cs="TrebuchetMS-Bold"/>
                <w:b/>
                <w:bCs/>
                <w:sz w:val="24"/>
                <w:szCs w:val="24"/>
              </w:rPr>
            </w:pPr>
            <w:r>
              <w:rPr>
                <w:rFonts w:ascii="TrebuchetMS-Bold" w:hAnsi="TrebuchetMS-Bold" w:cs="TrebuchetMS-Bold"/>
                <w:b/>
                <w:bCs/>
                <w:sz w:val="24"/>
                <w:szCs w:val="24"/>
              </w:rPr>
              <w:t>I%</w:t>
            </w:r>
          </w:p>
        </w:tc>
        <w:tc>
          <w:tcPr>
            <w:tcW w:w="5436" w:type="dxa"/>
          </w:tcPr>
          <w:p w:rsidR="00AD5F3A" w:rsidRDefault="00AD5F3A" w:rsidP="002D7DA1">
            <w:pPr>
              <w:autoSpaceDE w:val="0"/>
              <w:autoSpaceDN w:val="0"/>
              <w:adjustRightInd w:val="0"/>
              <w:rPr>
                <w:rFonts w:ascii="TrebuchetMS-Bold" w:hAnsi="TrebuchetMS-Bold" w:cs="TrebuchetMS-Bold"/>
                <w:b/>
                <w:bCs/>
                <w:sz w:val="24"/>
                <w:szCs w:val="24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t>annual interest rate (as a percent)</w:t>
            </w:r>
          </w:p>
        </w:tc>
        <w:tc>
          <w:tcPr>
            <w:tcW w:w="3672" w:type="dxa"/>
          </w:tcPr>
          <w:p w:rsidR="00AD5F3A" w:rsidRDefault="00AD5F3A" w:rsidP="002D7DA1">
            <w:pPr>
              <w:autoSpaceDE w:val="0"/>
              <w:autoSpaceDN w:val="0"/>
              <w:adjustRightInd w:val="0"/>
              <w:jc w:val="center"/>
              <w:rPr>
                <w:rFonts w:ascii="TrebuchetMS-Bold" w:hAnsi="TrebuchetMS-Bold" w:cs="TrebuchetMS-Bold"/>
                <w:b/>
                <w:bCs/>
                <w:sz w:val="24"/>
                <w:szCs w:val="24"/>
              </w:rPr>
            </w:pPr>
          </w:p>
        </w:tc>
      </w:tr>
      <w:tr w:rsidR="00AD5F3A" w:rsidTr="002D7DA1">
        <w:trPr>
          <w:jc w:val="center"/>
        </w:trPr>
        <w:tc>
          <w:tcPr>
            <w:tcW w:w="1908" w:type="dxa"/>
          </w:tcPr>
          <w:p w:rsidR="00AD5F3A" w:rsidRDefault="00AD5F3A" w:rsidP="002D7DA1">
            <w:pPr>
              <w:autoSpaceDE w:val="0"/>
              <w:autoSpaceDN w:val="0"/>
              <w:adjustRightInd w:val="0"/>
              <w:jc w:val="center"/>
              <w:rPr>
                <w:rFonts w:ascii="TrebuchetMS-Bold" w:hAnsi="TrebuchetMS-Bold" w:cs="TrebuchetMS-Bold"/>
                <w:b/>
                <w:bCs/>
                <w:sz w:val="24"/>
                <w:szCs w:val="24"/>
              </w:rPr>
            </w:pPr>
            <w:r>
              <w:rPr>
                <w:rFonts w:ascii="TrebuchetMS-Bold" w:hAnsi="TrebuchetMS-Bold" w:cs="TrebuchetMS-Bold"/>
                <w:b/>
                <w:bCs/>
                <w:sz w:val="24"/>
                <w:szCs w:val="24"/>
              </w:rPr>
              <w:t>PV</w:t>
            </w:r>
          </w:p>
        </w:tc>
        <w:tc>
          <w:tcPr>
            <w:tcW w:w="5436" w:type="dxa"/>
          </w:tcPr>
          <w:p w:rsidR="00AD5F3A" w:rsidRDefault="00AD5F3A" w:rsidP="002D7DA1">
            <w:pPr>
              <w:autoSpaceDE w:val="0"/>
              <w:autoSpaceDN w:val="0"/>
              <w:adjustRightInd w:val="0"/>
              <w:rPr>
                <w:rFonts w:ascii="TrebuchetMS-Bold" w:hAnsi="TrebuchetMS-Bold" w:cs="TrebuchetMS-Bold"/>
                <w:b/>
                <w:bCs/>
                <w:sz w:val="24"/>
                <w:szCs w:val="24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t>principal, or present value</w:t>
            </w:r>
          </w:p>
        </w:tc>
        <w:tc>
          <w:tcPr>
            <w:tcW w:w="3672" w:type="dxa"/>
          </w:tcPr>
          <w:p w:rsidR="00AD5F3A" w:rsidRDefault="00AD5F3A" w:rsidP="002D7DA1">
            <w:pPr>
              <w:autoSpaceDE w:val="0"/>
              <w:autoSpaceDN w:val="0"/>
              <w:adjustRightInd w:val="0"/>
              <w:jc w:val="center"/>
              <w:rPr>
                <w:rFonts w:ascii="TrebuchetMS-Bold" w:hAnsi="TrebuchetMS-Bold" w:cs="TrebuchetMS-Bold"/>
                <w:b/>
                <w:bCs/>
                <w:sz w:val="24"/>
                <w:szCs w:val="24"/>
              </w:rPr>
            </w:pPr>
          </w:p>
        </w:tc>
      </w:tr>
      <w:tr w:rsidR="00AD5F3A" w:rsidTr="002D7DA1">
        <w:trPr>
          <w:jc w:val="center"/>
        </w:trPr>
        <w:tc>
          <w:tcPr>
            <w:tcW w:w="1908" w:type="dxa"/>
          </w:tcPr>
          <w:p w:rsidR="00AD5F3A" w:rsidRDefault="00AD5F3A" w:rsidP="002D7DA1">
            <w:pPr>
              <w:autoSpaceDE w:val="0"/>
              <w:autoSpaceDN w:val="0"/>
              <w:adjustRightInd w:val="0"/>
              <w:jc w:val="center"/>
              <w:rPr>
                <w:rFonts w:ascii="TrebuchetMS-Bold" w:hAnsi="TrebuchetMS-Bold" w:cs="TrebuchetMS-Bold"/>
                <w:b/>
                <w:bCs/>
                <w:sz w:val="24"/>
                <w:szCs w:val="24"/>
              </w:rPr>
            </w:pPr>
            <w:r>
              <w:rPr>
                <w:rFonts w:ascii="TrebuchetMS-Bold" w:hAnsi="TrebuchetMS-Bold" w:cs="TrebuchetMS-Bold"/>
                <w:b/>
                <w:bCs/>
                <w:sz w:val="24"/>
                <w:szCs w:val="24"/>
              </w:rPr>
              <w:t>PMT</w:t>
            </w:r>
          </w:p>
        </w:tc>
        <w:tc>
          <w:tcPr>
            <w:tcW w:w="5436" w:type="dxa"/>
          </w:tcPr>
          <w:p w:rsidR="00AD5F3A" w:rsidRDefault="00AD5F3A" w:rsidP="002D7DA1">
            <w:pPr>
              <w:autoSpaceDE w:val="0"/>
              <w:autoSpaceDN w:val="0"/>
              <w:adjustRightInd w:val="0"/>
              <w:rPr>
                <w:rFonts w:ascii="TrebuchetMS-Bold" w:hAnsi="TrebuchetMS-Bold" w:cs="TrebuchetMS-Bold"/>
                <w:b/>
                <w:bCs/>
                <w:sz w:val="24"/>
                <w:szCs w:val="24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t>amount of each regular payment</w:t>
            </w:r>
          </w:p>
        </w:tc>
        <w:tc>
          <w:tcPr>
            <w:tcW w:w="3672" w:type="dxa"/>
          </w:tcPr>
          <w:p w:rsidR="00AD5F3A" w:rsidRDefault="00AD5F3A" w:rsidP="002D7DA1">
            <w:pPr>
              <w:autoSpaceDE w:val="0"/>
              <w:autoSpaceDN w:val="0"/>
              <w:adjustRightInd w:val="0"/>
              <w:jc w:val="center"/>
              <w:rPr>
                <w:rFonts w:ascii="TrebuchetMS-Bold" w:hAnsi="TrebuchetMS-Bold" w:cs="TrebuchetMS-Bold"/>
                <w:b/>
                <w:bCs/>
                <w:sz w:val="24"/>
                <w:szCs w:val="24"/>
              </w:rPr>
            </w:pPr>
          </w:p>
        </w:tc>
      </w:tr>
      <w:tr w:rsidR="00AD5F3A" w:rsidTr="002D7DA1">
        <w:trPr>
          <w:jc w:val="center"/>
        </w:trPr>
        <w:tc>
          <w:tcPr>
            <w:tcW w:w="1908" w:type="dxa"/>
          </w:tcPr>
          <w:p w:rsidR="00AD5F3A" w:rsidRDefault="00AD5F3A" w:rsidP="002D7DA1">
            <w:pPr>
              <w:autoSpaceDE w:val="0"/>
              <w:autoSpaceDN w:val="0"/>
              <w:adjustRightInd w:val="0"/>
              <w:jc w:val="center"/>
              <w:rPr>
                <w:rFonts w:ascii="TrebuchetMS-Bold" w:hAnsi="TrebuchetMS-Bold" w:cs="TrebuchetMS-Bold"/>
                <w:b/>
                <w:bCs/>
                <w:sz w:val="24"/>
                <w:szCs w:val="24"/>
              </w:rPr>
            </w:pPr>
            <w:r>
              <w:rPr>
                <w:rFonts w:ascii="TrebuchetMS-Bold" w:hAnsi="TrebuchetMS-Bold" w:cs="TrebuchetMS-Bold"/>
                <w:b/>
                <w:bCs/>
                <w:sz w:val="24"/>
                <w:szCs w:val="24"/>
              </w:rPr>
              <w:t>FV</w:t>
            </w:r>
          </w:p>
        </w:tc>
        <w:tc>
          <w:tcPr>
            <w:tcW w:w="5436" w:type="dxa"/>
          </w:tcPr>
          <w:p w:rsidR="00AD5F3A" w:rsidRPr="00957579" w:rsidRDefault="00AD5F3A" w:rsidP="002D7DA1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t>future value, or value of the investment at maturity</w:t>
            </w:r>
          </w:p>
        </w:tc>
        <w:tc>
          <w:tcPr>
            <w:tcW w:w="3672" w:type="dxa"/>
          </w:tcPr>
          <w:p w:rsidR="00AD5F3A" w:rsidRDefault="00AD5F3A" w:rsidP="002D7DA1">
            <w:pPr>
              <w:autoSpaceDE w:val="0"/>
              <w:autoSpaceDN w:val="0"/>
              <w:adjustRightInd w:val="0"/>
              <w:jc w:val="center"/>
              <w:rPr>
                <w:rFonts w:ascii="TrebuchetMS-Bold" w:hAnsi="TrebuchetMS-Bold" w:cs="TrebuchetMS-Bold"/>
                <w:b/>
                <w:bCs/>
                <w:sz w:val="24"/>
                <w:szCs w:val="24"/>
              </w:rPr>
            </w:pPr>
          </w:p>
        </w:tc>
      </w:tr>
      <w:tr w:rsidR="00AD5F3A" w:rsidTr="002D7DA1">
        <w:trPr>
          <w:jc w:val="center"/>
        </w:trPr>
        <w:tc>
          <w:tcPr>
            <w:tcW w:w="1908" w:type="dxa"/>
          </w:tcPr>
          <w:p w:rsidR="00AD5F3A" w:rsidRDefault="00AD5F3A" w:rsidP="002D7DA1">
            <w:pPr>
              <w:autoSpaceDE w:val="0"/>
              <w:autoSpaceDN w:val="0"/>
              <w:adjustRightInd w:val="0"/>
              <w:jc w:val="center"/>
              <w:rPr>
                <w:rFonts w:ascii="TrebuchetMS-Bold" w:hAnsi="TrebuchetMS-Bold" w:cs="TrebuchetMS-Bold"/>
                <w:b/>
                <w:bCs/>
                <w:sz w:val="24"/>
                <w:szCs w:val="24"/>
              </w:rPr>
            </w:pPr>
            <w:r>
              <w:rPr>
                <w:rFonts w:ascii="TrebuchetMS-Bold" w:hAnsi="TrebuchetMS-Bold" w:cs="TrebuchetMS-Bold"/>
                <w:b/>
                <w:bCs/>
                <w:sz w:val="24"/>
                <w:szCs w:val="24"/>
              </w:rPr>
              <w:t>P/Y</w:t>
            </w:r>
          </w:p>
        </w:tc>
        <w:tc>
          <w:tcPr>
            <w:tcW w:w="5436" w:type="dxa"/>
          </w:tcPr>
          <w:p w:rsidR="00AD5F3A" w:rsidRPr="00957579" w:rsidRDefault="00AD5F3A" w:rsidP="002D7DA1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t xml:space="preserve">number of payments per year (usually the same as the number of compounding periods per year, </w:t>
            </w:r>
            <w:r>
              <w:rPr>
                <w:rFonts w:ascii="Trebuchet-BoldItalic" w:hAnsi="Trebuchet-BoldItalic" w:cs="Trebuchet-BoldItalic"/>
                <w:b/>
                <w:bCs/>
                <w:i/>
                <w:iCs/>
                <w:sz w:val="20"/>
                <w:szCs w:val="20"/>
              </w:rPr>
              <w:t>C/Y</w:t>
            </w:r>
            <w:r>
              <w:rPr>
                <w:rFonts w:ascii="TrebuchetMS" w:hAnsi="TrebuchetMS" w:cs="TrebuchetMS"/>
                <w:sz w:val="20"/>
                <w:szCs w:val="20"/>
              </w:rPr>
              <w:t>)</w:t>
            </w:r>
          </w:p>
        </w:tc>
        <w:tc>
          <w:tcPr>
            <w:tcW w:w="3672" w:type="dxa"/>
          </w:tcPr>
          <w:p w:rsidR="00AD5F3A" w:rsidRDefault="00AD5F3A" w:rsidP="002D7DA1">
            <w:pPr>
              <w:autoSpaceDE w:val="0"/>
              <w:autoSpaceDN w:val="0"/>
              <w:adjustRightInd w:val="0"/>
              <w:jc w:val="center"/>
              <w:rPr>
                <w:rFonts w:ascii="TrebuchetMS-Bold" w:hAnsi="TrebuchetMS-Bold" w:cs="TrebuchetMS-Bold"/>
                <w:b/>
                <w:bCs/>
                <w:sz w:val="24"/>
                <w:szCs w:val="24"/>
              </w:rPr>
            </w:pPr>
          </w:p>
        </w:tc>
      </w:tr>
      <w:tr w:rsidR="00AD5F3A" w:rsidTr="002D7DA1">
        <w:trPr>
          <w:jc w:val="center"/>
        </w:trPr>
        <w:tc>
          <w:tcPr>
            <w:tcW w:w="1908" w:type="dxa"/>
          </w:tcPr>
          <w:p w:rsidR="00AD5F3A" w:rsidRDefault="00AD5F3A" w:rsidP="002D7DA1">
            <w:pPr>
              <w:autoSpaceDE w:val="0"/>
              <w:autoSpaceDN w:val="0"/>
              <w:adjustRightInd w:val="0"/>
              <w:jc w:val="center"/>
              <w:rPr>
                <w:rFonts w:ascii="TrebuchetMS-Bold" w:hAnsi="TrebuchetMS-Bold" w:cs="TrebuchetMS-Bold"/>
                <w:b/>
                <w:bCs/>
                <w:sz w:val="24"/>
                <w:szCs w:val="24"/>
              </w:rPr>
            </w:pPr>
            <w:r>
              <w:rPr>
                <w:rFonts w:ascii="TrebuchetMS-Bold" w:hAnsi="TrebuchetMS-Bold" w:cs="TrebuchetMS-Bold"/>
                <w:b/>
                <w:bCs/>
                <w:sz w:val="24"/>
                <w:szCs w:val="24"/>
              </w:rPr>
              <w:t>C/Y</w:t>
            </w:r>
          </w:p>
        </w:tc>
        <w:tc>
          <w:tcPr>
            <w:tcW w:w="5436" w:type="dxa"/>
          </w:tcPr>
          <w:p w:rsidR="00AD5F3A" w:rsidRDefault="00AD5F3A" w:rsidP="002D7DA1">
            <w:pPr>
              <w:autoSpaceDE w:val="0"/>
              <w:autoSpaceDN w:val="0"/>
              <w:adjustRightInd w:val="0"/>
              <w:rPr>
                <w:rFonts w:ascii="TrebuchetMS-Bold" w:hAnsi="TrebuchetMS-Bold" w:cs="TrebuchetMS-Bold"/>
                <w:b/>
                <w:bCs/>
                <w:sz w:val="24"/>
                <w:szCs w:val="24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t>number of compounding periods per year</w:t>
            </w:r>
          </w:p>
        </w:tc>
        <w:tc>
          <w:tcPr>
            <w:tcW w:w="3672" w:type="dxa"/>
          </w:tcPr>
          <w:p w:rsidR="00AD5F3A" w:rsidRDefault="00AD5F3A" w:rsidP="002D7DA1">
            <w:pPr>
              <w:autoSpaceDE w:val="0"/>
              <w:autoSpaceDN w:val="0"/>
              <w:adjustRightInd w:val="0"/>
              <w:jc w:val="center"/>
              <w:rPr>
                <w:rFonts w:ascii="TrebuchetMS-Bold" w:hAnsi="TrebuchetMS-Bold" w:cs="TrebuchetMS-Bold"/>
                <w:b/>
                <w:bCs/>
                <w:sz w:val="24"/>
                <w:szCs w:val="24"/>
              </w:rPr>
            </w:pPr>
          </w:p>
        </w:tc>
      </w:tr>
    </w:tbl>
    <w:p w:rsidR="00AD5F3A" w:rsidRPr="00AD5F3A" w:rsidRDefault="00AD5F3A" w:rsidP="00AD5F3A">
      <w:pPr>
        <w:pStyle w:val="ListParagraph"/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</w:p>
    <w:p w:rsidR="00AD5F3A" w:rsidRDefault="00AD5F3A" w:rsidP="00AD5F3A">
      <w:pPr>
        <w:spacing w:after="0" w:line="240" w:lineRule="auto"/>
        <w:ind w:left="720"/>
        <w:rPr>
          <w:rFonts w:ascii="TrebuchetMS" w:hAnsi="TrebuchetMS" w:cs="TrebuchetMS"/>
          <w:sz w:val="24"/>
          <w:szCs w:val="24"/>
        </w:rPr>
      </w:pPr>
      <w:r>
        <w:rPr>
          <w:rFonts w:ascii="TrebuchetMS-Bold" w:hAnsi="TrebuchetMS-Bold" w:cs="TrebuchetMS-Bold"/>
          <w:b/>
          <w:bCs/>
          <w:sz w:val="24"/>
          <w:szCs w:val="24"/>
        </w:rPr>
        <w:t xml:space="preserve">b. </w:t>
      </w:r>
      <w:r>
        <w:rPr>
          <w:rFonts w:ascii="TrebuchetMS" w:hAnsi="TrebuchetMS" w:cs="TrebuchetMS"/>
          <w:sz w:val="24"/>
          <w:szCs w:val="24"/>
        </w:rPr>
        <w:t xml:space="preserve">What is the total cost for the loan? What is the total </w:t>
      </w:r>
      <w:r>
        <w:rPr>
          <w:rFonts w:ascii="TrebuchetMS" w:hAnsi="TrebuchetMS" w:cs="TrebuchetMS"/>
          <w:sz w:val="24"/>
          <w:szCs w:val="24"/>
        </w:rPr>
        <w:t xml:space="preserve">cost for the purchase option if </w:t>
      </w:r>
      <w:r>
        <w:rPr>
          <w:rFonts w:ascii="TrebuchetMS" w:hAnsi="TrebuchetMS" w:cs="TrebuchetMS"/>
          <w:sz w:val="24"/>
          <w:szCs w:val="24"/>
        </w:rPr>
        <w:t xml:space="preserve">Wanda </w:t>
      </w:r>
      <w:bookmarkStart w:id="0" w:name="_GoBack"/>
      <w:bookmarkEnd w:id="0"/>
      <w:r>
        <w:rPr>
          <w:rFonts w:ascii="TrebuchetMS" w:hAnsi="TrebuchetMS" w:cs="TrebuchetMS"/>
          <w:sz w:val="24"/>
          <w:szCs w:val="24"/>
        </w:rPr>
        <w:t>walks away for $180? Which alternative shoul</w:t>
      </w:r>
      <w:r>
        <w:rPr>
          <w:rFonts w:ascii="TrebuchetMS" w:hAnsi="TrebuchetMS" w:cs="TrebuchetMS"/>
          <w:sz w:val="24"/>
          <w:szCs w:val="24"/>
        </w:rPr>
        <w:t xml:space="preserve">d Wanda choose: the loan or the </w:t>
      </w:r>
      <w:r>
        <w:rPr>
          <w:rFonts w:ascii="TrebuchetMS" w:hAnsi="TrebuchetMS" w:cs="TrebuchetMS"/>
          <w:sz w:val="24"/>
          <w:szCs w:val="24"/>
        </w:rPr>
        <w:t>purchase option? Why?</w:t>
      </w:r>
    </w:p>
    <w:p w:rsidR="00AD5F3A" w:rsidRDefault="00AD5F3A" w:rsidP="00AD5F3A">
      <w:pPr>
        <w:spacing w:after="0" w:line="240" w:lineRule="auto"/>
        <w:rPr>
          <w:rFonts w:ascii="TrebuchetMS" w:hAnsi="TrebuchetMS" w:cs="TrebuchetMS"/>
          <w:sz w:val="24"/>
          <w:szCs w:val="24"/>
        </w:rPr>
      </w:pPr>
    </w:p>
    <w:p w:rsidR="00AD5F3A" w:rsidRPr="00AD5F3A" w:rsidRDefault="00AD5F3A" w:rsidP="00AD5F3A">
      <w:pPr>
        <w:spacing w:after="0" w:line="240" w:lineRule="auto"/>
        <w:rPr>
          <w:rFonts w:ascii="TrebuchetMS" w:hAnsi="TrebuchetMS" w:cs="TrebuchetMS"/>
          <w:sz w:val="24"/>
          <w:szCs w:val="24"/>
        </w:rPr>
      </w:pPr>
    </w:p>
    <w:sectPr w:rsidR="00AD5F3A" w:rsidRPr="00AD5F3A" w:rsidSect="00AD5F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386815"/>
    <w:multiLevelType w:val="hybridMultilevel"/>
    <w:tmpl w:val="51CC8124"/>
    <w:lvl w:ilvl="0" w:tplc="0FBCE1C8">
      <w:start w:val="1"/>
      <w:numFmt w:val="lowerLetter"/>
      <w:lvlText w:val="%1."/>
      <w:lvlJc w:val="left"/>
      <w:pPr>
        <w:ind w:left="720" w:hanging="360"/>
      </w:pPr>
      <w:rPr>
        <w:rFonts w:ascii="TrebuchetMS-Bold" w:hAnsi="TrebuchetMS-Bold" w:cs="TrebuchetMS-Bol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F3A"/>
    <w:rsid w:val="00A53955"/>
    <w:rsid w:val="00AD5F3A"/>
    <w:rsid w:val="00CB4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5F3A"/>
    <w:pPr>
      <w:ind w:left="720"/>
      <w:contextualSpacing/>
    </w:pPr>
  </w:style>
  <w:style w:type="table" w:styleId="TableGrid">
    <w:name w:val="Table Grid"/>
    <w:basedOn w:val="TableNormal"/>
    <w:uiPriority w:val="59"/>
    <w:rsid w:val="00AD5F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5F3A"/>
    <w:pPr>
      <w:ind w:left="720"/>
      <w:contextualSpacing/>
    </w:pPr>
  </w:style>
  <w:style w:type="table" w:styleId="TableGrid">
    <w:name w:val="Table Grid"/>
    <w:basedOn w:val="TableNormal"/>
    <w:uiPriority w:val="59"/>
    <w:rsid w:val="00AD5F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4694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2013-03-25T19:02:00Z</dcterms:created>
  <dcterms:modified xsi:type="dcterms:W3CDTF">2013-03-25T19:09:00Z</dcterms:modified>
</cp:coreProperties>
</file>