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8"/>
          <w:szCs w:val="28"/>
        </w:rPr>
      </w:pPr>
      <w:r>
        <w:rPr>
          <w:rFonts w:ascii="TrebuchetMS-Bold" w:hAnsi="TrebuchetMS-Bold" w:cs="TrebuchetMS-Bold"/>
          <w:b/>
          <w:bCs/>
          <w:sz w:val="28"/>
          <w:szCs w:val="28"/>
        </w:rPr>
        <w:t>Decision Making in Finance: Future Value of an Investment</w:t>
      </w: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VI.A Student Activity Sheet 2: What Makes Money Work for You?</w:t>
      </w: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" w:hAnsi="TrebuchetMS" w:cs="TrebuchetMS"/>
          <w:sz w:val="24"/>
          <w:szCs w:val="24"/>
        </w:rPr>
        <w:t>Amanda is analyzing how to invest $500. She is considerin</w:t>
      </w:r>
      <w:r>
        <w:rPr>
          <w:rFonts w:ascii="TrebuchetMS" w:hAnsi="TrebuchetMS" w:cs="TrebuchetMS"/>
          <w:sz w:val="24"/>
          <w:szCs w:val="24"/>
        </w:rPr>
        <w:t xml:space="preserve">g the two investments described </w:t>
      </w:r>
      <w:r>
        <w:rPr>
          <w:rFonts w:ascii="TrebuchetMS" w:hAnsi="TrebuchetMS" w:cs="TrebuchetMS"/>
          <w:sz w:val="24"/>
          <w:szCs w:val="24"/>
        </w:rPr>
        <w:t>below.</w:t>
      </w: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E6C6F" w:rsidRPr="00DE6C6F" w:rsidRDefault="00DE6C6F" w:rsidP="00DE6C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DE6C6F">
        <w:rPr>
          <w:rFonts w:ascii="TrebuchetMS-Bold" w:hAnsi="TrebuchetMS-Bold" w:cs="TrebuchetMS-Bold"/>
          <w:b/>
          <w:bCs/>
          <w:sz w:val="24"/>
          <w:szCs w:val="24"/>
        </w:rPr>
        <w:t xml:space="preserve">Savings accounts </w:t>
      </w:r>
      <w:r w:rsidRPr="00DE6C6F">
        <w:rPr>
          <w:rFonts w:ascii="TrebuchetMS" w:hAnsi="TrebuchetMS" w:cs="TrebuchetMS"/>
          <w:sz w:val="24"/>
          <w:szCs w:val="24"/>
        </w:rPr>
        <w:t>are insured and vary in the way i</w:t>
      </w:r>
      <w:r w:rsidRPr="00DE6C6F">
        <w:rPr>
          <w:rFonts w:ascii="TrebuchetMS" w:hAnsi="TrebuchetMS" w:cs="TrebuchetMS"/>
          <w:sz w:val="24"/>
          <w:szCs w:val="24"/>
        </w:rPr>
        <w:t xml:space="preserve">n which interest is calculated. </w:t>
      </w:r>
      <w:r w:rsidRPr="00DE6C6F">
        <w:rPr>
          <w:rFonts w:ascii="TrebuchetMS" w:hAnsi="TrebuchetMS" w:cs="TrebuchetMS"/>
          <w:sz w:val="24"/>
          <w:szCs w:val="24"/>
        </w:rPr>
        <w:t>Some accounts pay simple interest, but other accounts compound interest at v</w:t>
      </w:r>
      <w:r w:rsidRPr="00DE6C6F">
        <w:rPr>
          <w:rFonts w:ascii="TrebuchetMS" w:hAnsi="TrebuchetMS" w:cs="TrebuchetMS"/>
          <w:sz w:val="24"/>
          <w:szCs w:val="24"/>
        </w:rPr>
        <w:t xml:space="preserve">arying </w:t>
      </w:r>
      <w:r w:rsidRPr="00DE6C6F">
        <w:rPr>
          <w:rFonts w:ascii="TrebuchetMS" w:hAnsi="TrebuchetMS" w:cs="TrebuchetMS"/>
          <w:sz w:val="24"/>
          <w:szCs w:val="24"/>
        </w:rPr>
        <w:t xml:space="preserve">frequencies. </w:t>
      </w:r>
      <w:r w:rsidRPr="00DE6C6F">
        <w:rPr>
          <w:rFonts w:ascii="TrebuchetMS-Italic" w:hAnsi="TrebuchetMS-Italic" w:cs="TrebuchetMS-Italic"/>
          <w:i/>
          <w:iCs/>
          <w:sz w:val="24"/>
          <w:szCs w:val="24"/>
        </w:rPr>
        <w:t>Amanda is considering a savings account that pays 3.75% interest</w:t>
      </w:r>
      <w:r w:rsidRPr="00DE6C6F">
        <w:rPr>
          <w:rFonts w:ascii="TrebuchetMS" w:hAnsi="TrebuchetMS" w:cs="TrebuchetMS"/>
          <w:sz w:val="24"/>
          <w:szCs w:val="24"/>
        </w:rPr>
        <w:t xml:space="preserve"> </w:t>
      </w:r>
      <w:r w:rsidRPr="00DE6C6F">
        <w:rPr>
          <w:rFonts w:ascii="TrebuchetMS-Italic" w:hAnsi="TrebuchetMS-Italic" w:cs="TrebuchetMS-Italic"/>
          <w:i/>
          <w:iCs/>
          <w:sz w:val="24"/>
          <w:szCs w:val="24"/>
        </w:rPr>
        <w:t>compounded annually.</w:t>
      </w: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</w:p>
    <w:p w:rsidR="00DE6C6F" w:rsidRPr="00DE6C6F" w:rsidRDefault="00DE6C6F" w:rsidP="00DE6C6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 w:rsidRPr="00DE6C6F">
        <w:rPr>
          <w:rFonts w:ascii="TrebuchetMS" w:hAnsi="TrebuchetMS" w:cs="TrebuchetMS"/>
          <w:sz w:val="24"/>
          <w:szCs w:val="24"/>
        </w:rPr>
        <w:t xml:space="preserve">A </w:t>
      </w:r>
      <w:r w:rsidRPr="00DE6C6F">
        <w:rPr>
          <w:rFonts w:ascii="TrebuchetMS-Bold" w:hAnsi="TrebuchetMS-Bold" w:cs="TrebuchetMS-Bold"/>
          <w:b/>
          <w:bCs/>
          <w:sz w:val="24"/>
          <w:szCs w:val="24"/>
        </w:rPr>
        <w:t xml:space="preserve">certificate of deposit </w:t>
      </w:r>
      <w:r w:rsidRPr="00DE6C6F">
        <w:rPr>
          <w:rFonts w:ascii="TrebuchetMS" w:hAnsi="TrebuchetMS" w:cs="TrebuchetMS"/>
          <w:sz w:val="24"/>
          <w:szCs w:val="24"/>
        </w:rPr>
        <w:t xml:space="preserve">(CD) is an interest-bearing </w:t>
      </w:r>
      <w:r w:rsidRPr="00DE6C6F">
        <w:rPr>
          <w:rFonts w:ascii="TrebuchetMS" w:hAnsi="TrebuchetMS" w:cs="TrebuchetMS"/>
          <w:sz w:val="24"/>
          <w:szCs w:val="24"/>
        </w:rPr>
        <w:t xml:space="preserve">instrument that is similar to a </w:t>
      </w:r>
      <w:r w:rsidRPr="00DE6C6F">
        <w:rPr>
          <w:rFonts w:ascii="TrebuchetMS" w:hAnsi="TrebuchetMS" w:cs="TrebuchetMS"/>
          <w:sz w:val="24"/>
          <w:szCs w:val="24"/>
        </w:rPr>
        <w:t>savings account—it is insured and pays interest. Unlike savings</w:t>
      </w:r>
      <w:r w:rsidRPr="00DE6C6F">
        <w:rPr>
          <w:rFonts w:ascii="TrebuchetMS" w:hAnsi="TrebuchetMS" w:cs="TrebuchetMS"/>
          <w:sz w:val="24"/>
          <w:szCs w:val="24"/>
        </w:rPr>
        <w:t xml:space="preserve"> accounts, CDs have </w:t>
      </w:r>
      <w:r w:rsidRPr="00DE6C6F">
        <w:rPr>
          <w:rFonts w:ascii="TrebuchetMS" w:hAnsi="TrebuchetMS" w:cs="TrebuchetMS"/>
          <w:sz w:val="24"/>
          <w:szCs w:val="24"/>
        </w:rPr>
        <w:t>a fixed time period and usually a fixed interest rate. CD</w:t>
      </w:r>
      <w:r w:rsidRPr="00DE6C6F">
        <w:rPr>
          <w:rFonts w:ascii="TrebuchetMS" w:hAnsi="TrebuchetMS" w:cs="TrebuchetMS"/>
          <w:sz w:val="24"/>
          <w:szCs w:val="24"/>
        </w:rPr>
        <w:t xml:space="preserve">s also vary in the way in which </w:t>
      </w:r>
      <w:r w:rsidRPr="00DE6C6F">
        <w:rPr>
          <w:rFonts w:ascii="TrebuchetMS" w:hAnsi="TrebuchetMS" w:cs="TrebuchetMS"/>
          <w:sz w:val="24"/>
          <w:szCs w:val="24"/>
        </w:rPr>
        <w:t>interest is calculated. Sometimes the interest is comp</w:t>
      </w:r>
      <w:r w:rsidRPr="00DE6C6F">
        <w:rPr>
          <w:rFonts w:ascii="TrebuchetMS" w:hAnsi="TrebuchetMS" w:cs="TrebuchetMS"/>
          <w:sz w:val="24"/>
          <w:szCs w:val="24"/>
        </w:rPr>
        <w:t xml:space="preserve">ounded, but simple-interest CDs </w:t>
      </w:r>
      <w:r w:rsidRPr="00DE6C6F">
        <w:rPr>
          <w:rFonts w:ascii="TrebuchetMS" w:hAnsi="TrebuchetMS" w:cs="TrebuchetMS"/>
          <w:sz w:val="24"/>
          <w:szCs w:val="24"/>
        </w:rPr>
        <w:t>also exist. Simple interest is calculated only on the origina</w:t>
      </w:r>
      <w:r w:rsidRPr="00DE6C6F">
        <w:rPr>
          <w:rFonts w:ascii="TrebuchetMS" w:hAnsi="TrebuchetMS" w:cs="TrebuchetMS"/>
          <w:sz w:val="24"/>
          <w:szCs w:val="24"/>
        </w:rPr>
        <w:t xml:space="preserve">l deposit. The CD must be </w:t>
      </w:r>
      <w:r w:rsidRPr="00DE6C6F">
        <w:rPr>
          <w:rFonts w:ascii="TrebuchetMS" w:hAnsi="TrebuchetMS" w:cs="TrebuchetMS"/>
          <w:sz w:val="24"/>
          <w:szCs w:val="24"/>
        </w:rPr>
        <w:t>held until the date of maturity, at which ti</w:t>
      </w:r>
      <w:r w:rsidRPr="00DE6C6F">
        <w:rPr>
          <w:rFonts w:ascii="TrebuchetMS" w:hAnsi="TrebuchetMS" w:cs="TrebuchetMS"/>
          <w:sz w:val="24"/>
          <w:szCs w:val="24"/>
        </w:rPr>
        <w:t xml:space="preserve">me the original money deposited may be </w:t>
      </w:r>
      <w:r w:rsidRPr="00DE6C6F">
        <w:rPr>
          <w:rFonts w:ascii="TrebuchetMS" w:hAnsi="TrebuchetMS" w:cs="TrebuchetMS"/>
          <w:sz w:val="24"/>
          <w:szCs w:val="24"/>
        </w:rPr>
        <w:t xml:space="preserve">withdrawn with the accrued interest. </w:t>
      </w:r>
      <w:r w:rsidRPr="00DE6C6F">
        <w:rPr>
          <w:rFonts w:ascii="TrebuchetMS-Italic" w:hAnsi="TrebuchetMS-Italic" w:cs="TrebuchetMS-Italic"/>
          <w:i/>
          <w:iCs/>
          <w:sz w:val="24"/>
          <w:szCs w:val="24"/>
        </w:rPr>
        <w:t>Amanda is considering a CD that pays 4% simple</w:t>
      </w:r>
      <w:r>
        <w:rPr>
          <w:rFonts w:ascii="TrebuchetMS-Italic" w:hAnsi="TrebuchetMS-Italic" w:cs="TrebuchetMS-Italic"/>
          <w:i/>
          <w:iCs/>
          <w:sz w:val="24"/>
          <w:szCs w:val="24"/>
        </w:rPr>
        <w:t xml:space="preserve"> </w:t>
      </w:r>
      <w:r w:rsidRPr="00DE6C6F">
        <w:rPr>
          <w:rFonts w:ascii="TrebuchetMS-Italic" w:hAnsi="TrebuchetMS-Italic" w:cs="TrebuchetMS-Italic"/>
          <w:i/>
          <w:iCs/>
          <w:sz w:val="24"/>
          <w:szCs w:val="24"/>
        </w:rPr>
        <w:t>annual interest for five years.</w:t>
      </w: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1. </w:t>
      </w:r>
      <w:r>
        <w:rPr>
          <w:rFonts w:ascii="TrebuchetMS" w:hAnsi="TrebuchetMS" w:cs="TrebuchetMS"/>
          <w:sz w:val="24"/>
          <w:szCs w:val="24"/>
        </w:rPr>
        <w:t>Amanda wants to evaluate each investment for the first five years. Use the spreadsheet</w:t>
      </w:r>
    </w:p>
    <w:p w:rsidR="00F45D55" w:rsidRDefault="00DE6C6F" w:rsidP="00DE6C6F">
      <w:pPr>
        <w:rPr>
          <w:rFonts w:ascii="TrebuchetMS" w:hAnsi="TrebuchetMS" w:cs="TrebuchetMS"/>
          <w:sz w:val="24"/>
          <w:szCs w:val="24"/>
        </w:rPr>
      </w:pPr>
      <w:proofErr w:type="gramStart"/>
      <w:r>
        <w:rPr>
          <w:rFonts w:ascii="TrebuchetMS" w:hAnsi="TrebuchetMS" w:cs="TrebuchetMS"/>
          <w:sz w:val="24"/>
          <w:szCs w:val="24"/>
        </w:rPr>
        <w:t>below</w:t>
      </w:r>
      <w:proofErr w:type="gramEnd"/>
      <w:r>
        <w:rPr>
          <w:rFonts w:ascii="TrebuchetMS" w:hAnsi="TrebuchetMS" w:cs="TrebuchetMS"/>
          <w:sz w:val="24"/>
          <w:szCs w:val="24"/>
        </w:rPr>
        <w:t xml:space="preserve"> to record your calculations.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7"/>
        <w:gridCol w:w="1370"/>
        <w:gridCol w:w="1366"/>
        <w:gridCol w:w="1366"/>
        <w:gridCol w:w="1471"/>
        <w:gridCol w:w="1360"/>
        <w:gridCol w:w="1358"/>
        <w:gridCol w:w="1358"/>
      </w:tblGrid>
      <w:tr w:rsidR="00DE6C6F" w:rsidTr="00DE6C6F">
        <w:trPr>
          <w:trHeight w:val="576"/>
        </w:trPr>
        <w:tc>
          <w:tcPr>
            <w:tcW w:w="1372" w:type="dxa"/>
            <w:shd w:val="clear" w:color="auto" w:fill="DDD9C3" w:themeFill="background2" w:themeFillShade="E6"/>
          </w:tcPr>
          <w:p w:rsidR="00DE6C6F" w:rsidRPr="00DE6C6F" w:rsidRDefault="00DE6C6F" w:rsidP="00DE6C6F">
            <w:pPr>
              <w:rPr>
                <w:b/>
              </w:rPr>
            </w:pPr>
            <w:r w:rsidRPr="00DE6C6F">
              <w:rPr>
                <w:b/>
              </w:rPr>
              <w:t>CD/Year</w:t>
            </w:r>
          </w:p>
        </w:tc>
        <w:tc>
          <w:tcPr>
            <w:tcW w:w="1374" w:type="dxa"/>
          </w:tcPr>
          <w:p w:rsidR="00DE6C6F" w:rsidRDefault="00DE6C6F" w:rsidP="00DE6C6F">
            <w:r>
              <w:t>Beginning Balance</w:t>
            </w:r>
          </w:p>
        </w:tc>
        <w:tc>
          <w:tcPr>
            <w:tcW w:w="1372" w:type="dxa"/>
          </w:tcPr>
          <w:p w:rsidR="00DE6C6F" w:rsidRDefault="00DE6C6F" w:rsidP="00DE6C6F">
            <w:r>
              <w:t>Interest Earned</w:t>
            </w:r>
          </w:p>
        </w:tc>
        <w:tc>
          <w:tcPr>
            <w:tcW w:w="1372" w:type="dxa"/>
          </w:tcPr>
          <w:p w:rsidR="00DE6C6F" w:rsidRDefault="00DE6C6F" w:rsidP="00DE6C6F">
            <w:r>
              <w:t>Ending Balance</w:t>
            </w:r>
          </w:p>
        </w:tc>
        <w:tc>
          <w:tcPr>
            <w:tcW w:w="1434" w:type="dxa"/>
            <w:shd w:val="clear" w:color="auto" w:fill="DDD9C3" w:themeFill="background2" w:themeFillShade="E6"/>
          </w:tcPr>
          <w:p w:rsidR="00DE6C6F" w:rsidRPr="00DE6C6F" w:rsidRDefault="00DE6C6F" w:rsidP="00DE6C6F">
            <w:pPr>
              <w:rPr>
                <w:b/>
              </w:rPr>
            </w:pPr>
            <w:r w:rsidRPr="00DE6C6F">
              <w:rPr>
                <w:b/>
              </w:rPr>
              <w:t>Savings Account/Year</w:t>
            </w:r>
          </w:p>
        </w:tc>
        <w:tc>
          <w:tcPr>
            <w:tcW w:w="1364" w:type="dxa"/>
          </w:tcPr>
          <w:p w:rsidR="00DE6C6F" w:rsidRDefault="00DE6C6F" w:rsidP="00D0084D">
            <w:r>
              <w:t>Beginning Balance</w:t>
            </w:r>
          </w:p>
        </w:tc>
        <w:tc>
          <w:tcPr>
            <w:tcW w:w="1364" w:type="dxa"/>
          </w:tcPr>
          <w:p w:rsidR="00DE6C6F" w:rsidRDefault="00DE6C6F" w:rsidP="00D0084D">
            <w:r>
              <w:t>Interest Earned</w:t>
            </w:r>
          </w:p>
        </w:tc>
        <w:tc>
          <w:tcPr>
            <w:tcW w:w="1364" w:type="dxa"/>
          </w:tcPr>
          <w:p w:rsidR="00DE6C6F" w:rsidRDefault="00DE6C6F" w:rsidP="00D0084D">
            <w:r>
              <w:t>Ending Balance</w:t>
            </w:r>
          </w:p>
        </w:tc>
      </w:tr>
      <w:tr w:rsidR="00DE6C6F" w:rsidTr="00DE6C6F">
        <w:trPr>
          <w:trHeight w:val="576"/>
        </w:trPr>
        <w:tc>
          <w:tcPr>
            <w:tcW w:w="1372" w:type="dxa"/>
            <w:shd w:val="clear" w:color="auto" w:fill="DDD9C3" w:themeFill="background2" w:themeFillShade="E6"/>
          </w:tcPr>
          <w:p w:rsidR="00DE6C6F" w:rsidRPr="00DE6C6F" w:rsidRDefault="00DE6C6F" w:rsidP="00DE6C6F">
            <w:pPr>
              <w:rPr>
                <w:b/>
              </w:rPr>
            </w:pPr>
            <w:r w:rsidRPr="00DE6C6F">
              <w:rPr>
                <w:b/>
              </w:rPr>
              <w:t>1</w:t>
            </w:r>
          </w:p>
        </w:tc>
        <w:tc>
          <w:tcPr>
            <w:tcW w:w="1374" w:type="dxa"/>
          </w:tcPr>
          <w:p w:rsidR="00DE6C6F" w:rsidRDefault="00DE6C6F" w:rsidP="00DE6C6F"/>
        </w:tc>
        <w:tc>
          <w:tcPr>
            <w:tcW w:w="1372" w:type="dxa"/>
          </w:tcPr>
          <w:p w:rsidR="00DE6C6F" w:rsidRDefault="00DE6C6F" w:rsidP="00DE6C6F"/>
        </w:tc>
        <w:tc>
          <w:tcPr>
            <w:tcW w:w="1372" w:type="dxa"/>
          </w:tcPr>
          <w:p w:rsidR="00DE6C6F" w:rsidRDefault="00DE6C6F" w:rsidP="00DE6C6F"/>
        </w:tc>
        <w:tc>
          <w:tcPr>
            <w:tcW w:w="1434" w:type="dxa"/>
            <w:shd w:val="clear" w:color="auto" w:fill="DDD9C3" w:themeFill="background2" w:themeFillShade="E6"/>
          </w:tcPr>
          <w:p w:rsidR="00DE6C6F" w:rsidRPr="00DE6C6F" w:rsidRDefault="00DE6C6F" w:rsidP="00DE6C6F">
            <w:pPr>
              <w:rPr>
                <w:b/>
              </w:rPr>
            </w:pPr>
            <w:r w:rsidRPr="00DE6C6F">
              <w:rPr>
                <w:b/>
              </w:rPr>
              <w:t>1</w:t>
            </w:r>
          </w:p>
        </w:tc>
        <w:tc>
          <w:tcPr>
            <w:tcW w:w="1364" w:type="dxa"/>
          </w:tcPr>
          <w:p w:rsidR="00DE6C6F" w:rsidRDefault="00DE6C6F" w:rsidP="00DE6C6F"/>
        </w:tc>
        <w:tc>
          <w:tcPr>
            <w:tcW w:w="1364" w:type="dxa"/>
          </w:tcPr>
          <w:p w:rsidR="00DE6C6F" w:rsidRDefault="00DE6C6F" w:rsidP="00DE6C6F"/>
        </w:tc>
        <w:tc>
          <w:tcPr>
            <w:tcW w:w="1364" w:type="dxa"/>
          </w:tcPr>
          <w:p w:rsidR="00DE6C6F" w:rsidRDefault="00DE6C6F" w:rsidP="00DE6C6F"/>
        </w:tc>
      </w:tr>
      <w:tr w:rsidR="00DE6C6F" w:rsidTr="00DE6C6F">
        <w:trPr>
          <w:trHeight w:val="576"/>
        </w:trPr>
        <w:tc>
          <w:tcPr>
            <w:tcW w:w="1372" w:type="dxa"/>
            <w:shd w:val="clear" w:color="auto" w:fill="DDD9C3" w:themeFill="background2" w:themeFillShade="E6"/>
          </w:tcPr>
          <w:p w:rsidR="00DE6C6F" w:rsidRPr="00DE6C6F" w:rsidRDefault="00DE6C6F" w:rsidP="00DE6C6F">
            <w:pPr>
              <w:rPr>
                <w:b/>
              </w:rPr>
            </w:pPr>
            <w:r w:rsidRPr="00DE6C6F">
              <w:rPr>
                <w:b/>
              </w:rPr>
              <w:t>2</w:t>
            </w:r>
          </w:p>
        </w:tc>
        <w:tc>
          <w:tcPr>
            <w:tcW w:w="1374" w:type="dxa"/>
          </w:tcPr>
          <w:p w:rsidR="00DE6C6F" w:rsidRDefault="00DE6C6F" w:rsidP="00DE6C6F"/>
        </w:tc>
        <w:tc>
          <w:tcPr>
            <w:tcW w:w="1372" w:type="dxa"/>
          </w:tcPr>
          <w:p w:rsidR="00DE6C6F" w:rsidRDefault="00DE6C6F" w:rsidP="00DE6C6F"/>
        </w:tc>
        <w:tc>
          <w:tcPr>
            <w:tcW w:w="1372" w:type="dxa"/>
          </w:tcPr>
          <w:p w:rsidR="00DE6C6F" w:rsidRDefault="00DE6C6F" w:rsidP="00DE6C6F"/>
        </w:tc>
        <w:tc>
          <w:tcPr>
            <w:tcW w:w="1434" w:type="dxa"/>
            <w:shd w:val="clear" w:color="auto" w:fill="DDD9C3" w:themeFill="background2" w:themeFillShade="E6"/>
          </w:tcPr>
          <w:p w:rsidR="00DE6C6F" w:rsidRPr="00DE6C6F" w:rsidRDefault="00DE6C6F" w:rsidP="00DE6C6F">
            <w:pPr>
              <w:rPr>
                <w:b/>
              </w:rPr>
            </w:pPr>
            <w:r w:rsidRPr="00DE6C6F">
              <w:rPr>
                <w:b/>
              </w:rPr>
              <w:t>2</w:t>
            </w:r>
          </w:p>
        </w:tc>
        <w:tc>
          <w:tcPr>
            <w:tcW w:w="1364" w:type="dxa"/>
          </w:tcPr>
          <w:p w:rsidR="00DE6C6F" w:rsidRDefault="00DE6C6F" w:rsidP="00DE6C6F"/>
        </w:tc>
        <w:tc>
          <w:tcPr>
            <w:tcW w:w="1364" w:type="dxa"/>
          </w:tcPr>
          <w:p w:rsidR="00DE6C6F" w:rsidRDefault="00DE6C6F" w:rsidP="00DE6C6F"/>
        </w:tc>
        <w:tc>
          <w:tcPr>
            <w:tcW w:w="1364" w:type="dxa"/>
          </w:tcPr>
          <w:p w:rsidR="00DE6C6F" w:rsidRDefault="00DE6C6F" w:rsidP="00DE6C6F"/>
        </w:tc>
      </w:tr>
      <w:tr w:rsidR="00DE6C6F" w:rsidTr="00DE6C6F">
        <w:trPr>
          <w:trHeight w:val="576"/>
        </w:trPr>
        <w:tc>
          <w:tcPr>
            <w:tcW w:w="1372" w:type="dxa"/>
            <w:shd w:val="clear" w:color="auto" w:fill="DDD9C3" w:themeFill="background2" w:themeFillShade="E6"/>
          </w:tcPr>
          <w:p w:rsidR="00DE6C6F" w:rsidRPr="00DE6C6F" w:rsidRDefault="00DE6C6F" w:rsidP="00DE6C6F">
            <w:pPr>
              <w:rPr>
                <w:b/>
              </w:rPr>
            </w:pPr>
            <w:r w:rsidRPr="00DE6C6F">
              <w:rPr>
                <w:b/>
              </w:rPr>
              <w:t>3</w:t>
            </w:r>
          </w:p>
        </w:tc>
        <w:tc>
          <w:tcPr>
            <w:tcW w:w="1374" w:type="dxa"/>
          </w:tcPr>
          <w:p w:rsidR="00DE6C6F" w:rsidRDefault="00DE6C6F" w:rsidP="00DE6C6F"/>
        </w:tc>
        <w:tc>
          <w:tcPr>
            <w:tcW w:w="1372" w:type="dxa"/>
          </w:tcPr>
          <w:p w:rsidR="00DE6C6F" w:rsidRDefault="00DE6C6F" w:rsidP="00DE6C6F"/>
        </w:tc>
        <w:tc>
          <w:tcPr>
            <w:tcW w:w="1372" w:type="dxa"/>
          </w:tcPr>
          <w:p w:rsidR="00DE6C6F" w:rsidRDefault="00DE6C6F" w:rsidP="00DE6C6F"/>
        </w:tc>
        <w:tc>
          <w:tcPr>
            <w:tcW w:w="1434" w:type="dxa"/>
            <w:shd w:val="clear" w:color="auto" w:fill="DDD9C3" w:themeFill="background2" w:themeFillShade="E6"/>
          </w:tcPr>
          <w:p w:rsidR="00DE6C6F" w:rsidRPr="00DE6C6F" w:rsidRDefault="00DE6C6F" w:rsidP="00DE6C6F">
            <w:pPr>
              <w:rPr>
                <w:b/>
              </w:rPr>
            </w:pPr>
            <w:r w:rsidRPr="00DE6C6F">
              <w:rPr>
                <w:b/>
              </w:rPr>
              <w:t>3</w:t>
            </w:r>
          </w:p>
        </w:tc>
        <w:tc>
          <w:tcPr>
            <w:tcW w:w="1364" w:type="dxa"/>
          </w:tcPr>
          <w:p w:rsidR="00DE6C6F" w:rsidRDefault="00DE6C6F" w:rsidP="00DE6C6F"/>
        </w:tc>
        <w:tc>
          <w:tcPr>
            <w:tcW w:w="1364" w:type="dxa"/>
          </w:tcPr>
          <w:p w:rsidR="00DE6C6F" w:rsidRDefault="00DE6C6F" w:rsidP="00DE6C6F"/>
        </w:tc>
        <w:tc>
          <w:tcPr>
            <w:tcW w:w="1364" w:type="dxa"/>
          </w:tcPr>
          <w:p w:rsidR="00DE6C6F" w:rsidRDefault="00DE6C6F" w:rsidP="00DE6C6F"/>
        </w:tc>
      </w:tr>
      <w:tr w:rsidR="00DE6C6F" w:rsidTr="00DE6C6F">
        <w:trPr>
          <w:trHeight w:val="576"/>
        </w:trPr>
        <w:tc>
          <w:tcPr>
            <w:tcW w:w="1372" w:type="dxa"/>
            <w:shd w:val="clear" w:color="auto" w:fill="DDD9C3" w:themeFill="background2" w:themeFillShade="E6"/>
          </w:tcPr>
          <w:p w:rsidR="00DE6C6F" w:rsidRPr="00DE6C6F" w:rsidRDefault="00DE6C6F" w:rsidP="00DE6C6F">
            <w:pPr>
              <w:rPr>
                <w:b/>
              </w:rPr>
            </w:pPr>
            <w:r w:rsidRPr="00DE6C6F">
              <w:rPr>
                <w:b/>
              </w:rPr>
              <w:t>4</w:t>
            </w:r>
          </w:p>
        </w:tc>
        <w:tc>
          <w:tcPr>
            <w:tcW w:w="1374" w:type="dxa"/>
          </w:tcPr>
          <w:p w:rsidR="00DE6C6F" w:rsidRDefault="00DE6C6F" w:rsidP="00DE6C6F"/>
        </w:tc>
        <w:tc>
          <w:tcPr>
            <w:tcW w:w="1372" w:type="dxa"/>
          </w:tcPr>
          <w:p w:rsidR="00DE6C6F" w:rsidRDefault="00DE6C6F" w:rsidP="00DE6C6F"/>
        </w:tc>
        <w:tc>
          <w:tcPr>
            <w:tcW w:w="1372" w:type="dxa"/>
          </w:tcPr>
          <w:p w:rsidR="00DE6C6F" w:rsidRDefault="00DE6C6F" w:rsidP="00DE6C6F"/>
        </w:tc>
        <w:tc>
          <w:tcPr>
            <w:tcW w:w="1434" w:type="dxa"/>
            <w:shd w:val="clear" w:color="auto" w:fill="DDD9C3" w:themeFill="background2" w:themeFillShade="E6"/>
          </w:tcPr>
          <w:p w:rsidR="00DE6C6F" w:rsidRPr="00DE6C6F" w:rsidRDefault="00DE6C6F" w:rsidP="00DE6C6F">
            <w:pPr>
              <w:rPr>
                <w:b/>
              </w:rPr>
            </w:pPr>
            <w:r w:rsidRPr="00DE6C6F">
              <w:rPr>
                <w:b/>
              </w:rPr>
              <w:t>4</w:t>
            </w:r>
          </w:p>
        </w:tc>
        <w:tc>
          <w:tcPr>
            <w:tcW w:w="1364" w:type="dxa"/>
          </w:tcPr>
          <w:p w:rsidR="00DE6C6F" w:rsidRDefault="00DE6C6F" w:rsidP="00DE6C6F"/>
        </w:tc>
        <w:tc>
          <w:tcPr>
            <w:tcW w:w="1364" w:type="dxa"/>
          </w:tcPr>
          <w:p w:rsidR="00DE6C6F" w:rsidRDefault="00DE6C6F" w:rsidP="00DE6C6F"/>
        </w:tc>
        <w:tc>
          <w:tcPr>
            <w:tcW w:w="1364" w:type="dxa"/>
          </w:tcPr>
          <w:p w:rsidR="00DE6C6F" w:rsidRDefault="00DE6C6F" w:rsidP="00DE6C6F"/>
        </w:tc>
      </w:tr>
      <w:tr w:rsidR="00DE6C6F" w:rsidTr="00DE6C6F">
        <w:trPr>
          <w:trHeight w:val="576"/>
        </w:trPr>
        <w:tc>
          <w:tcPr>
            <w:tcW w:w="1372" w:type="dxa"/>
            <w:shd w:val="clear" w:color="auto" w:fill="DDD9C3" w:themeFill="background2" w:themeFillShade="E6"/>
          </w:tcPr>
          <w:p w:rsidR="00DE6C6F" w:rsidRPr="00DE6C6F" w:rsidRDefault="00DE6C6F" w:rsidP="00DE6C6F">
            <w:pPr>
              <w:rPr>
                <w:b/>
              </w:rPr>
            </w:pPr>
            <w:r w:rsidRPr="00DE6C6F">
              <w:rPr>
                <w:b/>
              </w:rPr>
              <w:t>5</w:t>
            </w:r>
          </w:p>
        </w:tc>
        <w:tc>
          <w:tcPr>
            <w:tcW w:w="1374" w:type="dxa"/>
          </w:tcPr>
          <w:p w:rsidR="00DE6C6F" w:rsidRDefault="00DE6C6F" w:rsidP="00DE6C6F"/>
        </w:tc>
        <w:tc>
          <w:tcPr>
            <w:tcW w:w="1372" w:type="dxa"/>
          </w:tcPr>
          <w:p w:rsidR="00DE6C6F" w:rsidRDefault="00DE6C6F" w:rsidP="00DE6C6F"/>
        </w:tc>
        <w:tc>
          <w:tcPr>
            <w:tcW w:w="1372" w:type="dxa"/>
          </w:tcPr>
          <w:p w:rsidR="00DE6C6F" w:rsidRDefault="00DE6C6F" w:rsidP="00DE6C6F"/>
        </w:tc>
        <w:tc>
          <w:tcPr>
            <w:tcW w:w="1434" w:type="dxa"/>
            <w:shd w:val="clear" w:color="auto" w:fill="DDD9C3" w:themeFill="background2" w:themeFillShade="E6"/>
          </w:tcPr>
          <w:p w:rsidR="00DE6C6F" w:rsidRPr="00DE6C6F" w:rsidRDefault="00DE6C6F" w:rsidP="00DE6C6F">
            <w:pPr>
              <w:rPr>
                <w:b/>
              </w:rPr>
            </w:pPr>
            <w:r w:rsidRPr="00DE6C6F">
              <w:rPr>
                <w:b/>
              </w:rPr>
              <w:t>5</w:t>
            </w:r>
          </w:p>
        </w:tc>
        <w:tc>
          <w:tcPr>
            <w:tcW w:w="1364" w:type="dxa"/>
          </w:tcPr>
          <w:p w:rsidR="00DE6C6F" w:rsidRDefault="00DE6C6F" w:rsidP="00DE6C6F"/>
        </w:tc>
        <w:tc>
          <w:tcPr>
            <w:tcW w:w="1364" w:type="dxa"/>
          </w:tcPr>
          <w:p w:rsidR="00DE6C6F" w:rsidRDefault="00DE6C6F" w:rsidP="00DE6C6F"/>
        </w:tc>
        <w:tc>
          <w:tcPr>
            <w:tcW w:w="1364" w:type="dxa"/>
          </w:tcPr>
          <w:p w:rsidR="00DE6C6F" w:rsidRDefault="00DE6C6F" w:rsidP="00DE6C6F"/>
        </w:tc>
      </w:tr>
    </w:tbl>
    <w:p w:rsidR="00DE6C6F" w:rsidRDefault="00DE6C6F" w:rsidP="00DE6C6F"/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2. </w:t>
      </w:r>
      <w:r>
        <w:rPr>
          <w:rFonts w:ascii="TrebuchetMS" w:hAnsi="TrebuchetMS" w:cs="TrebuchetMS"/>
          <w:sz w:val="24"/>
          <w:szCs w:val="24"/>
        </w:rPr>
        <w:t>If Amanda is using this investment as an emergency fu</w:t>
      </w:r>
      <w:r>
        <w:rPr>
          <w:rFonts w:ascii="TrebuchetMS" w:hAnsi="TrebuchetMS" w:cs="TrebuchetMS"/>
          <w:sz w:val="24"/>
          <w:szCs w:val="24"/>
        </w:rPr>
        <w:t xml:space="preserve">nd, in which should she invest?  </w:t>
      </w:r>
      <w:r>
        <w:rPr>
          <w:rFonts w:ascii="TrebuchetMS" w:hAnsi="TrebuchetMS" w:cs="TrebuchetMS"/>
          <w:sz w:val="24"/>
          <w:szCs w:val="24"/>
        </w:rPr>
        <w:t>Explain your reasoning.</w:t>
      </w: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</w:pP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3. </w:t>
      </w:r>
      <w:r>
        <w:rPr>
          <w:rFonts w:ascii="TrebuchetMS" w:hAnsi="TrebuchetMS" w:cs="TrebuchetMS"/>
          <w:sz w:val="24"/>
          <w:szCs w:val="24"/>
        </w:rPr>
        <w:t xml:space="preserve">Based on the processes you used to fill in the spreadsheet </w:t>
      </w:r>
      <w:r>
        <w:rPr>
          <w:rFonts w:ascii="TrebuchetMS" w:hAnsi="TrebuchetMS" w:cs="TrebuchetMS"/>
          <w:sz w:val="24"/>
          <w:szCs w:val="24"/>
        </w:rPr>
        <w:t xml:space="preserve">in Question 1, write a function </w:t>
      </w:r>
      <w:r>
        <w:rPr>
          <w:rFonts w:ascii="TrebuchetMS" w:hAnsi="TrebuchetMS" w:cs="TrebuchetMS"/>
          <w:sz w:val="24"/>
          <w:szCs w:val="24"/>
        </w:rPr>
        <w:t xml:space="preserve">rule to model each investment. Let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 xml:space="preserve">y </w:t>
      </w:r>
      <w:r>
        <w:rPr>
          <w:rFonts w:ascii="TrebuchetMS" w:hAnsi="TrebuchetMS" w:cs="TrebuchetMS"/>
          <w:sz w:val="24"/>
          <w:szCs w:val="24"/>
        </w:rPr>
        <w:t xml:space="preserve">represent the value </w:t>
      </w:r>
      <w:r>
        <w:rPr>
          <w:rFonts w:ascii="TrebuchetMS" w:hAnsi="TrebuchetMS" w:cs="TrebuchetMS"/>
          <w:sz w:val="24"/>
          <w:szCs w:val="24"/>
        </w:rPr>
        <w:t xml:space="preserve">of the investment at the end of </w:t>
      </w:r>
      <w:r>
        <w:rPr>
          <w:rFonts w:ascii="TrebuchetMS" w:hAnsi="TrebuchetMS" w:cs="TrebuchetMS"/>
          <w:sz w:val="24"/>
          <w:szCs w:val="24"/>
        </w:rPr>
        <w:t xml:space="preserve">any year </w:t>
      </w:r>
      <w:r>
        <w:rPr>
          <w:rFonts w:ascii="Trebuchet-BoldItalic" w:hAnsi="Trebuchet-BoldItalic" w:cs="Trebuchet-BoldItalic"/>
          <w:b/>
          <w:bCs/>
          <w:i/>
          <w:iCs/>
          <w:sz w:val="24"/>
          <w:szCs w:val="24"/>
        </w:rPr>
        <w:t>x</w:t>
      </w:r>
      <w:r>
        <w:rPr>
          <w:rFonts w:ascii="TrebuchetMS" w:hAnsi="TrebuchetMS" w:cs="TrebuchetMS"/>
          <w:sz w:val="24"/>
          <w:szCs w:val="24"/>
        </w:rPr>
        <w:t>.</w:t>
      </w: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4. </w:t>
      </w:r>
      <w:r>
        <w:rPr>
          <w:rFonts w:ascii="TrebuchetMS" w:hAnsi="TrebuchetMS" w:cs="TrebuchetMS"/>
          <w:sz w:val="24"/>
          <w:szCs w:val="24"/>
        </w:rPr>
        <w:t>What types of functions did you use to model each</w:t>
      </w:r>
      <w:r>
        <w:rPr>
          <w:rFonts w:ascii="TrebuchetMS" w:hAnsi="TrebuchetMS" w:cs="TrebuchetMS"/>
          <w:sz w:val="24"/>
          <w:szCs w:val="24"/>
        </w:rPr>
        <w:t xml:space="preserve"> investment option? How are the </w:t>
      </w:r>
      <w:r>
        <w:rPr>
          <w:rFonts w:ascii="TrebuchetMS" w:hAnsi="TrebuchetMS" w:cs="TrebuchetMS"/>
          <w:sz w:val="24"/>
          <w:szCs w:val="24"/>
        </w:rPr>
        <w:t xml:space="preserve">functions related to the type of </w:t>
      </w:r>
      <w:r>
        <w:rPr>
          <w:rFonts w:ascii="TrebuchetMS" w:hAnsi="TrebuchetMS" w:cs="TrebuchetMS"/>
          <w:sz w:val="24"/>
          <w:szCs w:val="24"/>
        </w:rPr>
        <w:t xml:space="preserve">interest earned in each option? </w:t>
      </w:r>
      <w:r>
        <w:rPr>
          <w:rFonts w:ascii="TrebuchetMS" w:hAnsi="TrebuchetMS" w:cs="TrebuchetMS"/>
          <w:sz w:val="24"/>
          <w:szCs w:val="24"/>
        </w:rPr>
        <w:t>Amanda has decided to keep the investment until retirement—</w:t>
      </w:r>
      <w:r>
        <w:rPr>
          <w:rFonts w:ascii="TrebuchetMS" w:hAnsi="TrebuchetMS" w:cs="TrebuchetMS"/>
          <w:sz w:val="24"/>
          <w:szCs w:val="24"/>
        </w:rPr>
        <w:t xml:space="preserve">40 years from now. Assume </w:t>
      </w:r>
      <w:r>
        <w:rPr>
          <w:rFonts w:ascii="TrebuchetMS" w:hAnsi="TrebuchetMS" w:cs="TrebuchetMS"/>
          <w:sz w:val="24"/>
          <w:szCs w:val="24"/>
        </w:rPr>
        <w:t>that she can invest in the same CD or savings account at the</w:t>
      </w:r>
      <w:r>
        <w:rPr>
          <w:rFonts w:ascii="TrebuchetMS" w:hAnsi="TrebuchetMS" w:cs="TrebuchetMS"/>
          <w:sz w:val="24"/>
          <w:szCs w:val="24"/>
        </w:rPr>
        <w:t xml:space="preserve"> same rate for the life of the </w:t>
      </w:r>
      <w:r>
        <w:rPr>
          <w:rFonts w:ascii="TrebuchetMS" w:hAnsi="TrebuchetMS" w:cs="TrebuchetMS"/>
          <w:sz w:val="24"/>
          <w:szCs w:val="24"/>
        </w:rPr>
        <w:t>investment.</w:t>
      </w: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5. </w:t>
      </w:r>
      <w:r>
        <w:rPr>
          <w:rFonts w:ascii="TrebuchetMS" w:hAnsi="TrebuchetMS" w:cs="TrebuchetMS"/>
          <w:sz w:val="24"/>
          <w:szCs w:val="24"/>
        </w:rPr>
        <w:t>Use your graphing calculator to graph both functions. Des</w:t>
      </w:r>
      <w:r>
        <w:rPr>
          <w:rFonts w:ascii="TrebuchetMS" w:hAnsi="TrebuchetMS" w:cs="TrebuchetMS"/>
          <w:sz w:val="24"/>
          <w:szCs w:val="24"/>
        </w:rPr>
        <w:t xml:space="preserve">cribe your axes and scaling and </w:t>
      </w:r>
      <w:r>
        <w:rPr>
          <w:rFonts w:ascii="TrebuchetMS" w:hAnsi="TrebuchetMS" w:cs="TrebuchetMS"/>
          <w:sz w:val="24"/>
          <w:szCs w:val="24"/>
        </w:rPr>
        <w:t>sketch your graphs.</w:t>
      </w: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6. </w:t>
      </w:r>
      <w:r>
        <w:rPr>
          <w:rFonts w:ascii="TrebuchetMS" w:hAnsi="TrebuchetMS" w:cs="TrebuchetMS"/>
          <w:sz w:val="24"/>
          <w:szCs w:val="24"/>
        </w:rPr>
        <w:t>Compare and contrast the graphs of the two different fun</w:t>
      </w:r>
      <w:r>
        <w:rPr>
          <w:rFonts w:ascii="TrebuchetMS" w:hAnsi="TrebuchetMS" w:cs="TrebuchetMS"/>
          <w:sz w:val="24"/>
          <w:szCs w:val="24"/>
        </w:rPr>
        <w:t xml:space="preserve">ctions. Explain what you see in </w:t>
      </w:r>
      <w:r>
        <w:rPr>
          <w:rFonts w:ascii="TrebuchetMS" w:hAnsi="TrebuchetMS" w:cs="TrebuchetMS"/>
          <w:sz w:val="24"/>
          <w:szCs w:val="24"/>
        </w:rPr>
        <w:t>terms of the function rules and the tables.</w:t>
      </w: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lastRenderedPageBreak/>
        <w:t xml:space="preserve">7. </w:t>
      </w:r>
      <w:r>
        <w:rPr>
          <w:rFonts w:ascii="TrebuchetMS" w:hAnsi="TrebuchetMS" w:cs="TrebuchetMS"/>
          <w:sz w:val="24"/>
          <w:szCs w:val="24"/>
        </w:rPr>
        <w:t>Why is there a difference between the two models</w:t>
      </w:r>
      <w:r>
        <w:rPr>
          <w:rFonts w:ascii="TrebuchetMS" w:hAnsi="TrebuchetMS" w:cs="TrebuchetMS"/>
          <w:sz w:val="24"/>
          <w:szCs w:val="24"/>
        </w:rPr>
        <w:t xml:space="preserve">? Explain your answer using the </w:t>
      </w:r>
      <w:r>
        <w:rPr>
          <w:rFonts w:ascii="TrebuchetMS" w:hAnsi="TrebuchetMS" w:cs="TrebuchetMS"/>
          <w:sz w:val="24"/>
          <w:szCs w:val="24"/>
        </w:rPr>
        <w:t>information from the tables, graphs, or function rules.</w:t>
      </w: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8. REFLECTION: </w:t>
      </w:r>
      <w:r>
        <w:rPr>
          <w:rFonts w:ascii="TrebuchetMS" w:hAnsi="TrebuchetMS" w:cs="TrebuchetMS"/>
          <w:sz w:val="24"/>
          <w:szCs w:val="24"/>
        </w:rPr>
        <w:t>Which investment should Amanda use:</w:t>
      </w:r>
      <w:r>
        <w:rPr>
          <w:rFonts w:ascii="TrebuchetMS" w:hAnsi="TrebuchetMS" w:cs="TrebuchetMS"/>
          <w:sz w:val="24"/>
          <w:szCs w:val="24"/>
        </w:rPr>
        <w:t xml:space="preserve"> the CD or the savings account? </w:t>
      </w:r>
      <w:r>
        <w:rPr>
          <w:rFonts w:ascii="TrebuchetMS" w:hAnsi="TrebuchetMS" w:cs="TrebuchetMS"/>
          <w:sz w:val="24"/>
          <w:szCs w:val="24"/>
        </w:rPr>
        <w:t>Explain your reasoning.</w:t>
      </w:r>
    </w:p>
    <w:p w:rsid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-Bold" w:hAnsi="TrebuchetMS-Bold" w:cs="TrebuchetMS-Bold"/>
          <w:b/>
          <w:bCs/>
          <w:sz w:val="24"/>
          <w:szCs w:val="24"/>
        </w:rPr>
      </w:pPr>
    </w:p>
    <w:p w:rsidR="00DE6C6F" w:rsidRPr="00DE6C6F" w:rsidRDefault="00DE6C6F" w:rsidP="00DE6C6F">
      <w:pPr>
        <w:autoSpaceDE w:val="0"/>
        <w:autoSpaceDN w:val="0"/>
        <w:adjustRightInd w:val="0"/>
        <w:spacing w:after="0" w:line="240" w:lineRule="auto"/>
        <w:rPr>
          <w:rFonts w:ascii="TrebuchetMS" w:hAnsi="TrebuchetMS" w:cs="TrebuchetMS"/>
          <w:sz w:val="24"/>
          <w:szCs w:val="24"/>
        </w:rPr>
      </w:pPr>
      <w:r>
        <w:rPr>
          <w:rFonts w:ascii="TrebuchetMS-Bold" w:hAnsi="TrebuchetMS-Bold" w:cs="TrebuchetMS-Bold"/>
          <w:b/>
          <w:bCs/>
          <w:sz w:val="24"/>
          <w:szCs w:val="24"/>
        </w:rPr>
        <w:t xml:space="preserve">9. EXTENSION: </w:t>
      </w:r>
      <w:r>
        <w:rPr>
          <w:rFonts w:ascii="TrebuchetMS" w:hAnsi="TrebuchetMS" w:cs="TrebuchetMS"/>
          <w:sz w:val="24"/>
          <w:szCs w:val="24"/>
        </w:rPr>
        <w:t>One of the greatest contributors to lowering t</w:t>
      </w:r>
      <w:r>
        <w:rPr>
          <w:rFonts w:ascii="TrebuchetMS" w:hAnsi="TrebuchetMS" w:cs="TrebuchetMS"/>
          <w:sz w:val="24"/>
          <w:szCs w:val="24"/>
        </w:rPr>
        <w:t xml:space="preserve">he value of money is inflation, </w:t>
      </w:r>
      <w:r>
        <w:rPr>
          <w:rFonts w:ascii="TrebuchetMS" w:hAnsi="TrebuchetMS" w:cs="TrebuchetMS"/>
          <w:sz w:val="24"/>
          <w:szCs w:val="24"/>
        </w:rPr>
        <w:t xml:space="preserve">which is a percentage representing the annual increase </w:t>
      </w:r>
      <w:r>
        <w:rPr>
          <w:rFonts w:ascii="TrebuchetMS" w:hAnsi="TrebuchetMS" w:cs="TrebuchetMS"/>
          <w:sz w:val="24"/>
          <w:szCs w:val="24"/>
        </w:rPr>
        <w:t xml:space="preserve">in the value of money. Find the </w:t>
      </w:r>
      <w:r>
        <w:rPr>
          <w:rFonts w:ascii="TrebuchetMS" w:hAnsi="TrebuchetMS" w:cs="TrebuchetMS"/>
          <w:sz w:val="24"/>
          <w:szCs w:val="24"/>
        </w:rPr>
        <w:t>current annual rat</w:t>
      </w:r>
      <w:r>
        <w:rPr>
          <w:rFonts w:ascii="TrebuchetMS" w:hAnsi="TrebuchetMS" w:cs="TrebuchetMS"/>
          <w:sz w:val="24"/>
          <w:szCs w:val="24"/>
        </w:rPr>
        <w:t xml:space="preserve">e of inflation on the Internet.  </w:t>
      </w:r>
      <w:r>
        <w:rPr>
          <w:rFonts w:ascii="TrebuchetMS" w:hAnsi="TrebuchetMS" w:cs="TrebuchetMS"/>
          <w:sz w:val="24"/>
          <w:szCs w:val="24"/>
        </w:rPr>
        <w:t>Consider the investment you recommended for Amanda.</w:t>
      </w:r>
      <w:r>
        <w:rPr>
          <w:rFonts w:ascii="TrebuchetMS" w:hAnsi="TrebuchetMS" w:cs="TrebuchetMS"/>
          <w:sz w:val="24"/>
          <w:szCs w:val="24"/>
        </w:rPr>
        <w:t xml:space="preserve"> Taking inflation into account, </w:t>
      </w:r>
      <w:r>
        <w:rPr>
          <w:rFonts w:ascii="TrebuchetMS" w:hAnsi="TrebuchetMS" w:cs="TrebuchetMS"/>
          <w:sz w:val="24"/>
          <w:szCs w:val="24"/>
        </w:rPr>
        <w:t>what is her actual rate of earning on the investment? Ba</w:t>
      </w:r>
      <w:r>
        <w:rPr>
          <w:rFonts w:ascii="TrebuchetMS" w:hAnsi="TrebuchetMS" w:cs="TrebuchetMS"/>
          <w:sz w:val="24"/>
          <w:szCs w:val="24"/>
        </w:rPr>
        <w:t xml:space="preserve">sed on your findings, would you </w:t>
      </w:r>
      <w:r>
        <w:rPr>
          <w:rFonts w:ascii="TrebuchetMS" w:hAnsi="TrebuchetMS" w:cs="TrebuchetMS"/>
          <w:sz w:val="24"/>
          <w:szCs w:val="24"/>
        </w:rPr>
        <w:t>m</w:t>
      </w:r>
      <w:bookmarkStart w:id="0" w:name="_GoBack"/>
      <w:bookmarkEnd w:id="0"/>
      <w:r>
        <w:rPr>
          <w:rFonts w:ascii="TrebuchetMS" w:hAnsi="TrebuchetMS" w:cs="TrebuchetMS"/>
          <w:sz w:val="24"/>
          <w:szCs w:val="24"/>
        </w:rPr>
        <w:t>ake any recommendations to Amanda?</w:t>
      </w:r>
    </w:p>
    <w:sectPr w:rsidR="00DE6C6F" w:rsidRPr="00DE6C6F" w:rsidSect="00DE6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M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736F5"/>
    <w:multiLevelType w:val="hybridMultilevel"/>
    <w:tmpl w:val="138C5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6F"/>
    <w:rsid w:val="00DE6C6F"/>
    <w:rsid w:val="00F4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6F"/>
    <w:pPr>
      <w:ind w:left="720"/>
      <w:contextualSpacing/>
    </w:pPr>
  </w:style>
  <w:style w:type="table" w:styleId="TableGrid">
    <w:name w:val="Table Grid"/>
    <w:basedOn w:val="TableNormal"/>
    <w:uiPriority w:val="59"/>
    <w:rsid w:val="00DE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6F"/>
    <w:pPr>
      <w:ind w:left="720"/>
      <w:contextualSpacing/>
    </w:pPr>
  </w:style>
  <w:style w:type="table" w:styleId="TableGrid">
    <w:name w:val="Table Grid"/>
    <w:basedOn w:val="TableNormal"/>
    <w:uiPriority w:val="59"/>
    <w:rsid w:val="00DE6C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2013-02-14T20:21:00Z</dcterms:created>
  <dcterms:modified xsi:type="dcterms:W3CDTF">2013-02-14T20:28:00Z</dcterms:modified>
</cp:coreProperties>
</file>