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Statistical Studies: Statistical Investigations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III.A Student Activity Sheet 2: Treatment of Subjects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There are two ways to c</w:t>
      </w:r>
      <w:r>
        <w:rPr>
          <w:rFonts w:ascii="TrebuchetMS" w:hAnsi="TrebuchetMS" w:cs="TrebuchetMS"/>
          <w:sz w:val="24"/>
          <w:szCs w:val="24"/>
        </w:rPr>
        <w:t xml:space="preserve">ategorize data according to its </w:t>
      </w:r>
      <w:r>
        <w:rPr>
          <w:rFonts w:ascii="TrebuchetMS" w:hAnsi="TrebuchetMS" w:cs="TrebuchetMS"/>
          <w:sz w:val="24"/>
          <w:szCs w:val="24"/>
        </w:rPr>
        <w:t xml:space="preserve">source—as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primary data </w:t>
      </w:r>
      <w:r>
        <w:rPr>
          <w:rFonts w:ascii="TrebuchetMS" w:hAnsi="TrebuchetMS" w:cs="TrebuchetMS"/>
          <w:sz w:val="24"/>
          <w:szCs w:val="24"/>
        </w:rPr>
        <w:t xml:space="preserve">or </w:t>
      </w:r>
      <w:r>
        <w:rPr>
          <w:rFonts w:ascii="TrebuchetMS-Bold" w:hAnsi="TrebuchetMS-Bold" w:cs="TrebuchetMS-Bold"/>
          <w:b/>
          <w:bCs/>
          <w:sz w:val="24"/>
          <w:szCs w:val="24"/>
        </w:rPr>
        <w:t>secondary data.</w:t>
      </w:r>
      <w:r>
        <w:rPr>
          <w:rFonts w:ascii="TrebuchetMS" w:hAnsi="TrebuchetMS" w:cs="TrebuchetMS"/>
          <w:sz w:val="24"/>
          <w:szCs w:val="24"/>
        </w:rPr>
        <w:t xml:space="preserve"> 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Primary data </w:t>
      </w:r>
      <w:r>
        <w:rPr>
          <w:rFonts w:ascii="TrebuchetMS" w:hAnsi="TrebuchetMS" w:cs="TrebuchetMS"/>
          <w:sz w:val="24"/>
          <w:szCs w:val="24"/>
        </w:rPr>
        <w:t>are data tha</w:t>
      </w:r>
      <w:r>
        <w:rPr>
          <w:rFonts w:ascii="TrebuchetMS" w:hAnsi="TrebuchetMS" w:cs="TrebuchetMS"/>
          <w:sz w:val="24"/>
          <w:szCs w:val="24"/>
        </w:rPr>
        <w:t xml:space="preserve">t you collect directly. Sources </w:t>
      </w:r>
      <w:r>
        <w:rPr>
          <w:rFonts w:ascii="TrebuchetMS" w:hAnsi="TrebuchetMS" w:cs="TrebuchetMS"/>
          <w:sz w:val="24"/>
          <w:szCs w:val="24"/>
        </w:rPr>
        <w:t>of this type of data include the following: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experiments,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survey instruments, and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observation instruments.</w:t>
      </w:r>
      <w:proofErr w:type="gramEnd"/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When collecting prima</w:t>
      </w:r>
      <w:r>
        <w:rPr>
          <w:rFonts w:ascii="TrebuchetMS" w:hAnsi="TrebuchetMS" w:cs="TrebuchetMS"/>
          <w:sz w:val="24"/>
          <w:szCs w:val="24"/>
        </w:rPr>
        <w:t xml:space="preserve">ry data, most researchers run a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pilot study </w:t>
      </w:r>
      <w:r>
        <w:rPr>
          <w:rFonts w:ascii="TrebuchetMS" w:hAnsi="TrebuchetMS" w:cs="TrebuchetMS"/>
          <w:sz w:val="24"/>
          <w:szCs w:val="24"/>
        </w:rPr>
        <w:t>first. This is a small-scale versio</w:t>
      </w:r>
      <w:r>
        <w:rPr>
          <w:rFonts w:ascii="TrebuchetMS" w:hAnsi="TrebuchetMS" w:cs="TrebuchetMS"/>
          <w:sz w:val="24"/>
          <w:szCs w:val="24"/>
        </w:rPr>
        <w:t xml:space="preserve">n of the </w:t>
      </w:r>
      <w:r>
        <w:rPr>
          <w:rFonts w:ascii="TrebuchetMS" w:hAnsi="TrebuchetMS" w:cs="TrebuchetMS"/>
          <w:sz w:val="24"/>
          <w:szCs w:val="24"/>
        </w:rPr>
        <w:t xml:space="preserve">research plan. What </w:t>
      </w:r>
      <w:r>
        <w:rPr>
          <w:rFonts w:ascii="TrebuchetMS" w:hAnsi="TrebuchetMS" w:cs="TrebuchetMS"/>
          <w:sz w:val="24"/>
          <w:szCs w:val="24"/>
        </w:rPr>
        <w:t xml:space="preserve">are some reasons to run a pilot </w:t>
      </w:r>
      <w:r>
        <w:rPr>
          <w:rFonts w:ascii="TrebuchetMS" w:hAnsi="TrebuchetMS" w:cs="TrebuchetMS"/>
          <w:sz w:val="24"/>
          <w:szCs w:val="24"/>
        </w:rPr>
        <w:t>study?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Secondary data </w:t>
      </w:r>
      <w:r>
        <w:rPr>
          <w:rFonts w:ascii="TrebuchetMS" w:hAnsi="TrebuchetMS" w:cs="TrebuchetMS"/>
          <w:sz w:val="24"/>
          <w:szCs w:val="24"/>
        </w:rPr>
        <w:t>are data that</w:t>
      </w:r>
      <w:r>
        <w:rPr>
          <w:rFonts w:ascii="TrebuchetMS" w:hAnsi="TrebuchetMS" w:cs="TrebuchetMS"/>
          <w:sz w:val="24"/>
          <w:szCs w:val="24"/>
        </w:rPr>
        <w:t xml:space="preserve"> have been collected by someone </w:t>
      </w:r>
      <w:r>
        <w:rPr>
          <w:rFonts w:ascii="TrebuchetMS" w:hAnsi="TrebuchetMS" w:cs="TrebuchetMS"/>
          <w:sz w:val="24"/>
          <w:szCs w:val="24"/>
        </w:rPr>
        <w:t>else and are available to th</w:t>
      </w:r>
      <w:r>
        <w:rPr>
          <w:rFonts w:ascii="TrebuchetMS" w:hAnsi="TrebuchetMS" w:cs="TrebuchetMS"/>
          <w:sz w:val="24"/>
          <w:szCs w:val="24"/>
        </w:rPr>
        <w:t xml:space="preserve">e researcher. The following are </w:t>
      </w:r>
      <w:r>
        <w:rPr>
          <w:rFonts w:ascii="TrebuchetMS" w:hAnsi="TrebuchetMS" w:cs="TrebuchetMS"/>
          <w:sz w:val="24"/>
          <w:szCs w:val="24"/>
        </w:rPr>
        <w:t>examples of this type of data: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the Internet, including websites such as the U.S. Census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Bureau and other government sites;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printed materials, such as books, almanacs, newspapers,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and magazines; and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historical documents.</w:t>
      </w:r>
      <w:proofErr w:type="gramEnd"/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When using secondary data,</w:t>
      </w:r>
      <w:r>
        <w:rPr>
          <w:rFonts w:ascii="TrebuchetMS" w:hAnsi="TrebuchetMS" w:cs="TrebuchetMS"/>
          <w:sz w:val="24"/>
          <w:szCs w:val="24"/>
        </w:rPr>
        <w:t xml:space="preserve"> part of the research plan must </w:t>
      </w:r>
      <w:r>
        <w:rPr>
          <w:rFonts w:ascii="TrebuchetMS" w:hAnsi="TrebuchetMS" w:cs="TrebuchetMS"/>
          <w:sz w:val="24"/>
          <w:szCs w:val="24"/>
        </w:rPr>
        <w:t>include</w:t>
      </w:r>
      <w:r>
        <w:rPr>
          <w:rFonts w:ascii="TrebuchetMS" w:hAnsi="TrebuchetMS" w:cs="TrebuchetMS"/>
          <w:sz w:val="24"/>
          <w:szCs w:val="24"/>
        </w:rPr>
        <w:t xml:space="preserve"> ensuring that the </w:t>
      </w:r>
      <w:r>
        <w:rPr>
          <w:rFonts w:ascii="TrebuchetMS" w:hAnsi="TrebuchetMS" w:cs="TrebuchetMS"/>
          <w:sz w:val="24"/>
          <w:szCs w:val="24"/>
        </w:rPr>
        <w:t>dat</w:t>
      </w:r>
      <w:r>
        <w:rPr>
          <w:rFonts w:ascii="TrebuchetMS" w:hAnsi="TrebuchetMS" w:cs="TrebuchetMS"/>
          <w:sz w:val="24"/>
          <w:szCs w:val="24"/>
        </w:rPr>
        <w:t xml:space="preserve">a are reliable. When collecting </w:t>
      </w:r>
      <w:r>
        <w:rPr>
          <w:rFonts w:ascii="TrebuchetMS" w:hAnsi="TrebuchetMS" w:cs="TrebuchetMS"/>
          <w:sz w:val="24"/>
          <w:szCs w:val="24"/>
        </w:rPr>
        <w:t>primary data, you are responsibl</w:t>
      </w:r>
      <w:r>
        <w:rPr>
          <w:rFonts w:ascii="TrebuchetMS" w:hAnsi="TrebuchetMS" w:cs="TrebuchetMS"/>
          <w:sz w:val="24"/>
          <w:szCs w:val="24"/>
        </w:rPr>
        <w:t xml:space="preserve">e for doing everything possible </w:t>
      </w:r>
      <w:r>
        <w:rPr>
          <w:rFonts w:ascii="TrebuchetMS" w:hAnsi="TrebuchetMS" w:cs="TrebuchetMS"/>
          <w:sz w:val="24"/>
          <w:szCs w:val="24"/>
        </w:rPr>
        <w:t>to ensure that your participants are well informed and safe.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One nice thing ab</w:t>
      </w:r>
      <w:r>
        <w:rPr>
          <w:rFonts w:ascii="TrebuchetMS" w:hAnsi="TrebuchetMS" w:cs="TrebuchetMS"/>
          <w:sz w:val="24"/>
          <w:szCs w:val="24"/>
        </w:rPr>
        <w:t xml:space="preserve">out a potato chip study is that </w:t>
      </w:r>
      <w:r>
        <w:rPr>
          <w:rFonts w:ascii="TrebuchetMS" w:hAnsi="TrebuchetMS" w:cs="TrebuchetMS"/>
          <w:sz w:val="24"/>
          <w:szCs w:val="24"/>
        </w:rPr>
        <w:t>researchers do not have to wo</w:t>
      </w:r>
      <w:r>
        <w:rPr>
          <w:rFonts w:ascii="TrebuchetMS" w:hAnsi="TrebuchetMS" w:cs="TrebuchetMS"/>
          <w:sz w:val="24"/>
          <w:szCs w:val="24"/>
        </w:rPr>
        <w:t xml:space="preserve">rry about hurting the </w:t>
      </w:r>
      <w:r>
        <w:rPr>
          <w:rFonts w:ascii="TrebuchetMS" w:hAnsi="TrebuchetMS" w:cs="TrebuchetMS"/>
          <w:sz w:val="24"/>
          <w:szCs w:val="24"/>
        </w:rPr>
        <w:t>chips, and the chips’</w:t>
      </w:r>
      <w:r>
        <w:rPr>
          <w:rFonts w:ascii="TrebuchetMS" w:hAnsi="TrebuchetMS" w:cs="TrebuchetMS"/>
          <w:sz w:val="24"/>
          <w:szCs w:val="24"/>
        </w:rPr>
        <w:t xml:space="preserve"> permission is not needed!  </w:t>
      </w:r>
      <w:r>
        <w:rPr>
          <w:rFonts w:ascii="TrebuchetMS" w:hAnsi="TrebuchetMS" w:cs="TrebuchetMS"/>
          <w:sz w:val="24"/>
          <w:szCs w:val="24"/>
        </w:rPr>
        <w:t>With human pa</w:t>
      </w:r>
      <w:r>
        <w:rPr>
          <w:rFonts w:ascii="TrebuchetMS" w:hAnsi="TrebuchetMS" w:cs="TrebuchetMS"/>
          <w:sz w:val="24"/>
          <w:szCs w:val="24"/>
        </w:rPr>
        <w:t xml:space="preserve">rticipants, you have to be more </w:t>
      </w:r>
      <w:r>
        <w:rPr>
          <w:rFonts w:ascii="TrebuchetMS" w:hAnsi="TrebuchetMS" w:cs="TrebuchetMS"/>
          <w:sz w:val="24"/>
          <w:szCs w:val="24"/>
        </w:rPr>
        <w:t>careful.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National Commission for the Protection of H</w:t>
      </w:r>
      <w:r>
        <w:rPr>
          <w:rFonts w:ascii="TrebuchetMS" w:hAnsi="TrebuchetMS" w:cs="TrebuchetMS"/>
          <w:sz w:val="24"/>
          <w:szCs w:val="24"/>
        </w:rPr>
        <w:t xml:space="preserve">uman Subjects of Biomedical and Behavioral </w:t>
      </w:r>
      <w:r>
        <w:rPr>
          <w:rFonts w:ascii="TrebuchetMS" w:hAnsi="TrebuchetMS" w:cs="TrebuchetMS"/>
          <w:sz w:val="24"/>
          <w:szCs w:val="24"/>
        </w:rPr>
        <w:t>Research was created by the 1974 enactment of the Nation</w:t>
      </w:r>
      <w:r>
        <w:rPr>
          <w:rFonts w:ascii="TrebuchetMS" w:hAnsi="TrebuchetMS" w:cs="TrebuchetMS"/>
          <w:sz w:val="24"/>
          <w:szCs w:val="24"/>
        </w:rPr>
        <w:t xml:space="preserve">al Research Act. Its purpose is </w:t>
      </w:r>
      <w:r>
        <w:rPr>
          <w:rFonts w:ascii="TrebuchetMS" w:hAnsi="TrebuchetMS" w:cs="TrebuchetMS"/>
          <w:sz w:val="24"/>
          <w:szCs w:val="24"/>
        </w:rPr>
        <w:t>“to identify the basic ethical principles that should underli</w:t>
      </w:r>
      <w:r>
        <w:rPr>
          <w:rFonts w:ascii="TrebuchetMS" w:hAnsi="TrebuchetMS" w:cs="TrebuchetMS"/>
          <w:sz w:val="24"/>
          <w:szCs w:val="24"/>
        </w:rPr>
        <w:t xml:space="preserve">e the conduct of biomedical and </w:t>
      </w:r>
      <w:r>
        <w:rPr>
          <w:rFonts w:ascii="TrebuchetMS" w:hAnsi="TrebuchetMS" w:cs="TrebuchetMS"/>
          <w:sz w:val="24"/>
          <w:szCs w:val="24"/>
        </w:rPr>
        <w:t>behavioral research involving human subjects and to develop guidelines whic</w:t>
      </w:r>
      <w:r>
        <w:rPr>
          <w:rFonts w:ascii="TrebuchetMS" w:hAnsi="TrebuchetMS" w:cs="TrebuchetMS"/>
          <w:sz w:val="24"/>
          <w:szCs w:val="24"/>
        </w:rPr>
        <w:t xml:space="preserve">h should be </w:t>
      </w:r>
      <w:r>
        <w:rPr>
          <w:rFonts w:ascii="TrebuchetMS" w:hAnsi="TrebuchetMS" w:cs="TrebuchetMS"/>
          <w:sz w:val="24"/>
          <w:szCs w:val="24"/>
        </w:rPr>
        <w:t>followed to assure that such research is conducted in accordance with these principles.”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(</w:t>
      </w:r>
      <w:proofErr w:type="gramStart"/>
      <w:r>
        <w:rPr>
          <w:rFonts w:ascii="TrebuchetMS" w:hAnsi="TrebuchetMS" w:cs="TrebuchetMS"/>
          <w:sz w:val="20"/>
          <w:szCs w:val="20"/>
        </w:rPr>
        <w:t>from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Office of Human Subjects Research on the National Institutes of Health website: ohsr.od.nih.gov/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gramStart"/>
      <w:r>
        <w:rPr>
          <w:rFonts w:ascii="TrebuchetMS" w:hAnsi="TrebuchetMS" w:cs="TrebuchetMS"/>
          <w:sz w:val="20"/>
          <w:szCs w:val="20"/>
        </w:rPr>
        <w:t>guidelines/belmont.html</w:t>
      </w:r>
      <w:proofErr w:type="gramEnd"/>
      <w:r>
        <w:rPr>
          <w:rFonts w:ascii="TrebuchetMS" w:hAnsi="TrebuchetMS" w:cs="TrebuchetMS"/>
          <w:sz w:val="20"/>
          <w:szCs w:val="20"/>
        </w:rPr>
        <w:t>)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commission developed the following guidelines: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A. Ethical Principles and Guidelines for Research Involving Human Subjects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B. Boundaries </w:t>
      </w:r>
      <w:proofErr w:type="gramStart"/>
      <w:r>
        <w:rPr>
          <w:rFonts w:ascii="TrebuchetMS" w:hAnsi="TrebuchetMS" w:cs="TrebuchetMS"/>
          <w:sz w:val="24"/>
          <w:szCs w:val="24"/>
        </w:rPr>
        <w:t>Between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Practice and Research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C. Basic Ethical Principles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1. Respect for Persons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2. Beneficence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3. Justice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D. Applications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lastRenderedPageBreak/>
        <w:t>1. Informed Consent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2. Assessment of Risk and Benefits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3. Selection of Subjects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Issues related to these guidelines include the protection of “vulnerable subjects,”</w:t>
      </w:r>
      <w:r>
        <w:rPr>
          <w:rFonts w:ascii="TrebuchetMS" w:hAnsi="TrebuchetMS" w:cs="TrebuchetMS"/>
          <w:sz w:val="24"/>
          <w:szCs w:val="24"/>
        </w:rPr>
        <w:t xml:space="preserve"> recruiting </w:t>
      </w:r>
      <w:r>
        <w:rPr>
          <w:rFonts w:ascii="TrebuchetMS" w:hAnsi="TrebuchetMS" w:cs="TrebuchetMS"/>
          <w:sz w:val="24"/>
          <w:szCs w:val="24"/>
        </w:rPr>
        <w:t>volunteers, payment for volunteers, and so on. To ensur</w:t>
      </w:r>
      <w:r>
        <w:rPr>
          <w:rFonts w:ascii="TrebuchetMS" w:hAnsi="TrebuchetMS" w:cs="TrebuchetMS"/>
          <w:sz w:val="24"/>
          <w:szCs w:val="24"/>
        </w:rPr>
        <w:t xml:space="preserve">e that researchers follow these </w:t>
      </w:r>
      <w:r>
        <w:rPr>
          <w:rFonts w:ascii="TrebuchetMS" w:hAnsi="TrebuchetMS" w:cs="TrebuchetMS"/>
          <w:sz w:val="24"/>
          <w:szCs w:val="24"/>
        </w:rPr>
        <w:t xml:space="preserve">guidelines, research facilities have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Institutional Review Boards </w:t>
      </w:r>
      <w:r>
        <w:rPr>
          <w:rFonts w:ascii="TrebuchetMS" w:hAnsi="TrebuchetMS" w:cs="TrebuchetMS"/>
          <w:sz w:val="24"/>
          <w:szCs w:val="24"/>
        </w:rPr>
        <w:t xml:space="preserve">(IRBs) that must approve all </w:t>
      </w:r>
      <w:r>
        <w:rPr>
          <w:rFonts w:ascii="TrebuchetMS" w:hAnsi="TrebuchetMS" w:cs="TrebuchetMS"/>
          <w:sz w:val="24"/>
          <w:szCs w:val="24"/>
        </w:rPr>
        <w:t>study design plans. If a facility does not have its own IRB, i</w:t>
      </w:r>
      <w:r>
        <w:rPr>
          <w:rFonts w:ascii="TrebuchetMS" w:hAnsi="TrebuchetMS" w:cs="TrebuchetMS"/>
          <w:sz w:val="24"/>
          <w:szCs w:val="24"/>
        </w:rPr>
        <w:t xml:space="preserve">t must contract with an outside source.  </w:t>
      </w:r>
      <w:r>
        <w:rPr>
          <w:rFonts w:ascii="TrebuchetMS" w:hAnsi="TrebuchetMS" w:cs="TrebuchetMS"/>
          <w:sz w:val="24"/>
          <w:szCs w:val="24"/>
        </w:rPr>
        <w:t>The U.S. Department of Health and Human Services’ Food and Drug Administra</w:t>
      </w:r>
      <w:r>
        <w:rPr>
          <w:rFonts w:ascii="TrebuchetMS" w:hAnsi="TrebuchetMS" w:cs="TrebuchetMS"/>
          <w:sz w:val="24"/>
          <w:szCs w:val="24"/>
        </w:rPr>
        <w:t xml:space="preserve">tion performs </w:t>
      </w:r>
      <w:r>
        <w:rPr>
          <w:rFonts w:ascii="TrebuchetMS" w:hAnsi="TrebuchetMS" w:cs="TrebuchetMS"/>
          <w:sz w:val="24"/>
          <w:szCs w:val="24"/>
        </w:rPr>
        <w:t>inspections of IRBs to ensure that they are working effectively.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(</w:t>
      </w:r>
      <w:proofErr w:type="gramStart"/>
      <w:r>
        <w:rPr>
          <w:rFonts w:ascii="TrebuchetMS" w:hAnsi="TrebuchetMS" w:cs="TrebuchetMS"/>
          <w:sz w:val="20"/>
          <w:szCs w:val="20"/>
        </w:rPr>
        <w:t>from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Food and Drug Administration document at </w:t>
      </w:r>
      <w:hyperlink r:id="rId5" w:history="1">
        <w:r w:rsidRPr="00AA5642">
          <w:rPr>
            <w:rStyle w:val="Hyperlink"/>
            <w:rFonts w:ascii="TrebuchetMS" w:hAnsi="TrebuchetMS" w:cs="TrebuchetMS"/>
            <w:sz w:val="20"/>
            <w:szCs w:val="20"/>
          </w:rPr>
          <w:t>www.fda.gov/oc/ohrt/irbs/reviewboard.pdf</w:t>
        </w:r>
      </w:hyperlink>
      <w:r>
        <w:rPr>
          <w:rFonts w:ascii="TrebuchetMS" w:hAnsi="TrebuchetMS" w:cs="TrebuchetMS"/>
          <w:sz w:val="20"/>
          <w:szCs w:val="20"/>
        </w:rPr>
        <w:t>)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 will explore the guidelines further through a class share act</w:t>
      </w:r>
      <w:r>
        <w:rPr>
          <w:rFonts w:ascii="TrebuchetMS" w:hAnsi="TrebuchetMS" w:cs="TrebuchetMS"/>
          <w:sz w:val="24"/>
          <w:szCs w:val="24"/>
        </w:rPr>
        <w:t xml:space="preserve">ivity. Discuss the following </w:t>
      </w:r>
      <w:r>
        <w:rPr>
          <w:rFonts w:ascii="TrebuchetMS" w:hAnsi="TrebuchetMS" w:cs="TrebuchetMS"/>
          <w:sz w:val="24"/>
          <w:szCs w:val="24"/>
        </w:rPr>
        <w:t>questions and record your responses.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Describe why special classes of human subjects need special protection. Select your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choices from the following list: fetuses, women, childr</w:t>
      </w:r>
      <w:r>
        <w:rPr>
          <w:rFonts w:ascii="TrebuchetMS" w:hAnsi="TrebuchetMS" w:cs="TrebuchetMS"/>
          <w:sz w:val="24"/>
          <w:szCs w:val="24"/>
        </w:rPr>
        <w:t xml:space="preserve">en/minors, cognitively impaired </w:t>
      </w:r>
      <w:r>
        <w:rPr>
          <w:rFonts w:ascii="TrebuchetMS" w:hAnsi="TrebuchetMS" w:cs="TrebuchetMS"/>
          <w:sz w:val="24"/>
          <w:szCs w:val="24"/>
        </w:rPr>
        <w:t>persons, prisoners, traumatized or comatose pat</w:t>
      </w:r>
      <w:r>
        <w:rPr>
          <w:rFonts w:ascii="TrebuchetMS" w:hAnsi="TrebuchetMS" w:cs="TrebuchetMS"/>
          <w:sz w:val="24"/>
          <w:szCs w:val="24"/>
        </w:rPr>
        <w:t xml:space="preserve">ients, terminally ill patients, </w:t>
      </w:r>
      <w:r>
        <w:rPr>
          <w:rFonts w:ascii="TrebuchetMS" w:hAnsi="TrebuchetMS" w:cs="TrebuchetMS"/>
          <w:sz w:val="24"/>
          <w:szCs w:val="24"/>
        </w:rPr>
        <w:t>elderly/aged persons, minorities, students, or employees.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Could excluding classes of people from research studies be dangerous?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How could a survey or questionnaire be dangerous to participants?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 xml:space="preserve">Why is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informed consent </w:t>
      </w:r>
      <w:r>
        <w:rPr>
          <w:rFonts w:ascii="TrebuchetMS" w:hAnsi="TrebuchetMS" w:cs="TrebuchetMS"/>
          <w:sz w:val="24"/>
          <w:szCs w:val="24"/>
        </w:rPr>
        <w:t>of human subjects important to a researcher?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 xml:space="preserve">What factors should a researcher consider in deciding whether to pay volunteers </w:t>
      </w:r>
      <w:proofErr w:type="gramStart"/>
      <w:r>
        <w:rPr>
          <w:rFonts w:ascii="TrebuchetMS" w:hAnsi="TrebuchetMS" w:cs="TrebuchetMS"/>
          <w:sz w:val="24"/>
          <w:szCs w:val="24"/>
        </w:rPr>
        <w:t>to</w:t>
      </w:r>
      <w:proofErr w:type="gramEnd"/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participate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 a study?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REFLECTION: </w:t>
      </w:r>
      <w:r>
        <w:rPr>
          <w:rFonts w:ascii="TrebuchetMS" w:hAnsi="TrebuchetMS" w:cs="TrebuchetMS"/>
          <w:sz w:val="24"/>
          <w:szCs w:val="24"/>
        </w:rPr>
        <w:t>How well do you think the 1974 National R</w:t>
      </w:r>
      <w:r>
        <w:rPr>
          <w:rFonts w:ascii="TrebuchetMS" w:hAnsi="TrebuchetMS" w:cs="TrebuchetMS"/>
          <w:sz w:val="24"/>
          <w:szCs w:val="24"/>
        </w:rPr>
        <w:t xml:space="preserve">esearch Act protects the rights </w:t>
      </w:r>
      <w:r>
        <w:rPr>
          <w:rFonts w:ascii="TrebuchetMS" w:hAnsi="TrebuchetMS" w:cs="TrebuchetMS"/>
          <w:sz w:val="24"/>
          <w:szCs w:val="24"/>
        </w:rPr>
        <w:t>and privacy of individuals? In what ways does it support</w:t>
      </w:r>
      <w:r>
        <w:rPr>
          <w:rFonts w:ascii="TrebuchetMS" w:hAnsi="TrebuchetMS" w:cs="TrebuchetMS"/>
          <w:sz w:val="24"/>
          <w:szCs w:val="24"/>
        </w:rPr>
        <w:t xml:space="preserve"> or interfere with the goals of </w:t>
      </w:r>
      <w:r>
        <w:rPr>
          <w:rFonts w:ascii="TrebuchetMS" w:hAnsi="TrebuchetMS" w:cs="TrebuchetMS"/>
          <w:sz w:val="24"/>
          <w:szCs w:val="24"/>
        </w:rPr>
        <w:t>researchers in answering important questions?</w:t>
      </w: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7. EXTENSION: </w:t>
      </w:r>
      <w:r>
        <w:rPr>
          <w:rFonts w:ascii="TrebuchetMS" w:hAnsi="TrebuchetMS" w:cs="TrebuchetMS"/>
          <w:sz w:val="24"/>
          <w:szCs w:val="24"/>
        </w:rPr>
        <w:t xml:space="preserve">Find out about the Institutional Review Board at a research university </w:t>
      </w:r>
      <w:r>
        <w:rPr>
          <w:rFonts w:ascii="TrebuchetMS" w:hAnsi="TrebuchetMS" w:cs="TrebuchetMS"/>
          <w:sz w:val="24"/>
          <w:szCs w:val="24"/>
        </w:rPr>
        <w:t xml:space="preserve">in 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 xml:space="preserve">your area or online. Do the IRB’s guidelines reflect the provisions of law? Do they </w:t>
      </w:r>
      <w:proofErr w:type="gramStart"/>
      <w:r>
        <w:rPr>
          <w:rFonts w:ascii="TrebuchetMS" w:hAnsi="TrebuchetMS" w:cs="TrebuchetMS"/>
          <w:sz w:val="24"/>
          <w:szCs w:val="24"/>
        </w:rPr>
        <w:t>go</w:t>
      </w:r>
      <w:proofErr w:type="gramEnd"/>
    </w:p>
    <w:p w:rsidR="00BE7B2F" w:rsidRPr="00BE7B2F" w:rsidRDefault="00BE7B2F" w:rsidP="00BE7B2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further</w:t>
      </w:r>
      <w:proofErr w:type="gramEnd"/>
      <w:r>
        <w:rPr>
          <w:rFonts w:ascii="TrebuchetMS" w:hAnsi="TrebuchetMS" w:cs="TrebuchetMS"/>
          <w:sz w:val="24"/>
          <w:szCs w:val="24"/>
        </w:rPr>
        <w:t>? Interview a researcher to get his or her perspective on the IRB’s provisions.</w:t>
      </w:r>
    </w:p>
    <w:sectPr w:rsidR="00BE7B2F" w:rsidRPr="00BE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A62635"/>
    <w:rsid w:val="00B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a.gov/oc/ohrt/irbs/reviewboa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2012-11-26T22:17:00Z</dcterms:created>
  <dcterms:modified xsi:type="dcterms:W3CDTF">2012-11-26T22:23:00Z</dcterms:modified>
</cp:coreProperties>
</file>